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5.png" ContentType="image/png"/>
  <Override PartName="/word/media/rId212.png" ContentType="image/png"/>
  <Override PartName="/word/media/rId213.png" ContentType="image/png"/>
  <Override PartName="/word/media/rId214.png" ContentType="image/png"/>
  <Override PartName="/word/media/rId217.png" ContentType="image/png"/>
  <Override PartName="/word/media/rId220.png" ContentType="image/png"/>
  <Override PartName="/word/media/rId218.png" ContentType="image/png"/>
  <Override PartName="/word/media/rId222.png" ContentType="image/png"/>
  <Override PartName="/word/media/rId221.png" ContentType="image/png"/>
  <Override PartName="/word/media/rId219.png" ContentType="image/png"/>
  <Override PartName="/word/media/rId92.png" ContentType="image/png"/>
  <Override PartName="/word/media/rId106.png" ContentType="image/png"/>
  <Override PartName="/word/media/rId107.png" ContentType="image/png"/>
  <Override PartName="/word/media/rId149.png" ContentType="image/png"/>
  <Override PartName="/word/media/rId113.png" ContentType="image/png"/>
  <Override PartName="/word/media/rId111.png" ContentType="image/png"/>
  <Override PartName="/word/media/rId165.png" ContentType="image/png"/>
  <Override PartName="/word/media/rId61.png" ContentType="image/png"/>
  <Override PartName="/word/media/rId96.png" ContentType="image/png"/>
  <Override PartName="/word/media/rId153.png" ContentType="image/png"/>
  <Override PartName="/word/media/rId94.png" ContentType="image/png"/>
  <Override PartName="/word/media/rId130.png" ContentType="image/png"/>
  <Override PartName="/word/media/rId101.png" ContentType="image/png"/>
  <Override PartName="/word/media/rId104.png" ContentType="image/png"/>
  <Override PartName="/word/media/rId84.png" ContentType="image/png"/>
  <Override PartName="/word/media/rId85.png" ContentType="image/png"/>
  <Override PartName="/word/media/rId173.png" ContentType="image/png"/>
  <Override PartName="/word/media/rId203.png" ContentType="image/png"/>
  <Override PartName="/word/media/rId63.png" ContentType="image/png"/>
  <Override PartName="/word/media/rId100.png" ContentType="image/png"/>
  <Override PartName="/word/media/rId102.png" ContentType="image/png"/>
  <Override PartName="/word/media/rId183.png" ContentType="image/png"/>
  <Override PartName="/word/media/rId72.png" ContentType="image/png"/>
  <Override PartName="/word/media/rId172.png" ContentType="image/png"/>
  <Override PartName="/word/media/rId71.png" ContentType="image/png"/>
  <Override PartName="/word/media/rId35.png" ContentType="image/png"/>
  <Override PartName="/word/media/rId204.png" ContentType="image/png"/>
  <Override PartName="/word/media/rId109.png" ContentType="image/png"/>
  <Override PartName="/word/media/rId69.png" ContentType="image/png"/>
  <Override PartName="/word/media/rId202.png" ContentType="image/png"/>
  <Override PartName="/word/media/rId169.png" ContentType="image/png"/>
  <Override PartName="/word/media/rId176.png" ContentType="image/png"/>
  <Override PartName="/word/media/rId129.png" ContentType="image/png"/>
  <Override PartName="/word/media/rId79.png" ContentType="image/png"/>
  <Override PartName="/word/media/rId170.png" ContentType="image/png"/>
  <Override PartName="/word/media/rId65.png" ContentType="image/png"/>
  <Override PartName="/word/media/rId80.png" ContentType="image/png"/>
  <Override PartName="/word/media/rId66.png" ContentType="image/png"/>
  <Override PartName="/word/media/rId67.png" ContentType="image/png"/>
  <Override PartName="/word/media/rId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1"/>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1"/>
        </w:numPr>
        <w:pStyle w:val="Compact"/>
      </w:pPr>
      <w:r>
        <w:rPr>
          <w:b/>
        </w:rPr>
        <w:t xml:space="preserve">Relationality</w:t>
      </w:r>
      <w:r>
        <w:t xml:space="preserve"> </w:t>
      </w:r>
      <w:r>
        <w:t xml:space="preserve">— data contain common fields that enable the conjoining of different datasets</w:t>
      </w:r>
    </w:p>
    <w:p>
      <w:pPr>
        <w:numPr>
          <w:ilvl w:val="0"/>
          <w:numId w:val="1001"/>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7"/>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5" w:name="making-sense-of-spatial-big-data"/>
      <w:r>
        <w:t xml:space="preserve">2 Making sense of spatial big data</w:t>
      </w:r>
      <w:bookmarkEnd w:id="55"/>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visualisation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8"/>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1"/>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2" w:name="X5e68b1ecce874667990b9ffa74afb8d047a6fa2"/>
      <w:r>
        <w:t xml:space="preserve">2.2 Spatio-temporal knowledge discovery and visual analytics</w:t>
      </w:r>
      <w:bookmarkEnd w:id="62"/>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3"/>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visualisation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4" w:name="spatio-temporal-relations"/>
      <w:r>
        <w:t xml:space="preserve">2.2.1 Spatio-temporal relations</w:t>
      </w:r>
      <w:bookmarkEnd w:id="64"/>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5"/>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visualisation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6"/>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8"/>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69"/>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0" w:name="from-data-mining-to-visual-analytics"/>
      <w:r>
        <w:t xml:space="preserve">2.2.2 From data mining to visual analytics</w:t>
      </w:r>
      <w:bookmarkEnd w:id="70"/>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1"/>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2"/>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3" w:name="the-role-of-cartography"/>
      <w:r>
        <w:t xml:space="preserve">2.3 The role of cartography</w:t>
      </w:r>
      <w:bookmarkEnd w:id="73"/>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4"/>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5" w:name="Xf241b15d1dfcd3f01d97dc5505b901bb0a1566d"/>
      <w:r>
        <w:t xml:space="preserve">2.3.1 Maps for answering questions, maps for asking them</w:t>
      </w:r>
      <w:bookmarkEnd w:id="75"/>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6" w:name="what-next-research-challenges"/>
      <w:r>
        <w:t xml:space="preserve">2.3.2 What next? Research challenges</w:t>
      </w:r>
      <w:bookmarkEnd w:id="76"/>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7"/>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User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pPr>
      <w:bookmarkStart w:id="78" w:name="X2cfeb3941c09a5ef02d72a22a7f4ad64d394fc0"/>
      <w:r>
        <w:t xml:space="preserve">2.3.2 How next? Challenges in collaborative practice</w:t>
      </w:r>
      <w:bookmarkEnd w:id="78"/>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CaptionedFigure"/>
      </w:pPr>
      <w:r>
        <w:drawing>
          <wp:inline>
            <wp:extent cx="3987800" cy="1394420"/>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79"/>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visualisation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0"/>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1"/>
      </w:r>
      <w:r>
        <w:t xml:space="preserve">.</w:t>
      </w:r>
    </w:p>
    <w:p>
      <w:pPr>
        <w:pStyle w:val="Heading3"/>
      </w:pPr>
      <w:bookmarkStart w:id="83" w:name="who-cares-building-user-engagement"/>
      <w:r>
        <w:t xml:space="preserve">2.3.3 Who cares? Building user engagement</w:t>
      </w:r>
      <w:bookmarkEnd w:id="83"/>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4"/>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5"/>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visualisations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6" w:name="objections-and-responses"/>
      <w:r>
        <w:t xml:space="preserve">2.4 Objections and responses</w:t>
      </w:r>
      <w:bookmarkEnd w:id="86"/>
    </w:p>
    <w:p>
      <w:pPr>
        <w:pStyle w:val="FirstParagraph"/>
      </w:pPr>
      <w:r>
        <w:t xml:space="preserve">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7" w:name="hiding-system-complexity"/>
      <w:r>
        <w:t xml:space="preserve">2.4.1 Hiding system complexity</w:t>
      </w:r>
      <w:bookmarkEnd w:id="87"/>
    </w:p>
    <w:p>
      <w:pPr>
        <w:pStyle w:val="FirstParagraph"/>
      </w:pPr>
      <w: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8" w:name="misinterpretation"/>
      <w:r>
        <w:t xml:space="preserve">2.4.2 Misinterpretation</w:t>
      </w:r>
      <w:bookmarkEnd w:id="88"/>
    </w:p>
    <w:p>
      <w:pPr>
        <w:pStyle w:val="FirstParagraph"/>
      </w:pPr>
      <w:r>
        <w:t xml:space="preserve">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visualisation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89" w:name="non-human-decision-makers"/>
      <w:r>
        <w:t xml:space="preserve">2.4.3 Non-human decision makers</w:t>
      </w:r>
      <w:bookmarkEnd w:id="89"/>
    </w:p>
    <w:p>
      <w:pPr>
        <w:pStyle w:val="FirstParagraph"/>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90" w:name="mapping-spatial-big-data"/>
      <w:r>
        <w:t xml:space="preserve">3 Mapping spatial big data</w:t>
      </w:r>
      <w:bookmarkEnd w:id="90"/>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1" w:name="Xb7cdb4d2f54035a0fcbb1fabd15d30c8f316651"/>
      <w:r>
        <w:t xml:space="preserve">3.1 Visualisation challenges: spatial and temporal density</w:t>
      </w:r>
      <w:bookmarkEnd w:id="91"/>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2"/>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3" w:name="design-constraints"/>
      <w:r>
        <w:t xml:space="preserve">3.1.1 Design constraints</w:t>
      </w:r>
      <w:bookmarkEnd w:id="93"/>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4"/>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6"/>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6"/>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visualisation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5" w:name="data-processing-pipelines"/>
      <w:r>
        <w:t xml:space="preserve">3.1.2 Data processing pipelines</w:t>
      </w:r>
      <w:bookmarkEnd w:id="95"/>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visualisation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s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6"/>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visualisation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visualisation methods are fairly immune to challenges of real-time data inflow (e.g. pie charts are not less readable when based on massive number of observations), but positional types of visualisation suffer from graphic density. Cluttered base layer, labels or unexpected interaction results can all make the matters worse. Let us look at some ways of addressing graphic density in digital maps.</w:t>
      </w:r>
    </w:p>
    <w:p>
      <w:pPr>
        <w:pStyle w:val="Heading2"/>
      </w:pPr>
      <w:bookmarkStart w:id="97" w:name="reducing-graphic-density-in-digital-maps"/>
      <w:r>
        <w:t xml:space="preserve">3.2 Reducing graphic density in digital maps</w:t>
      </w:r>
      <w:bookmarkEnd w:id="97"/>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8" w:name="variants-of-spatial-aggregation"/>
      <w:r>
        <w:t xml:space="preserve">3.2.1 Variants of spatial aggregation</w:t>
      </w:r>
      <w:bookmarkEnd w:id="98"/>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7"/>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7"/>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7"/>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99"/>
      </w:r>
    </w:p>
    <w:p>
      <w:pPr>
        <w:pStyle w:val="TextBody"/>
      </w:pPr>
      <w:r>
        <w:t xml:space="preserve">From the point of big data visualisation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Vladimir,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Vladimir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0"/>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Vladimir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1"/>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visualisation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Dave, 2020)</w:t>
      </w:r>
      <w:r>
        <w:t xml:space="preserve"> </w:t>
      </w:r>
      <w:r>
        <w:t xml:space="preserve">or by the ability to expand the cluster to see the values of its members</w:t>
      </w:r>
      <w:r>
        <w:t xml:space="preserve"> </w:t>
      </w:r>
      <w:r>
        <w:t xml:space="preserve">(Mertel, Adam, 2020)</w:t>
      </w:r>
      <w:r>
        <w:t xml:space="preserve">. Scale dependent hexbins also suffer from this problem, though they are better at communicating densities within a single zoom level.</w:t>
      </w:r>
    </w:p>
    <w:p>
      <w:pPr>
        <w:pStyle w:val="CaptionedFigure"/>
      </w:pPr>
      <w:r>
        <w:drawing>
          <wp:inline>
            <wp:extent cx="3987800" cy="1555371"/>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2"/>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3">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4"/>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5" w:name="some-aspects-of-hexagonal-aggregation"/>
      <w:r>
        <w:t xml:space="preserve">3.2.2 Some aspects of hexagonal aggregation</w:t>
      </w:r>
      <w:bookmarkEnd w:id="105"/>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6"/>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a circle, the closer to the center the border points are (Figure 22).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(Figure 23). Centroids in the hexagonal mosaic form a triangular grid, so an individual hexagon has the same distance from all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7"/>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edge neighbors of the same value in a rectangular grid may be perceived as members of the same region or as separate entities. In that matter, not having vertex neighbourhoods in the grid makes spatial patterns seem contiguous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 (</w:t>
      </w:r>
      <w:r>
        <w:t xml:space="preserve">Lumley, Thomas (2015)</w:t>
      </w:r>
      <w:r>
        <w:t xml:space="preserve">).</w:t>
      </w:r>
    </w:p>
    <w:p>
      <w:pPr>
        <w:pStyle w:val="TextBody"/>
      </w:pPr>
      <w:r>
        <w:t xml:space="preserve">Explorer – TODO somewhere</w:t>
      </w:r>
      <w:r>
        <w:t xml:space="preserve"> </w:t>
      </w:r>
      <w:hyperlink r:id="rId108">
        <w:r>
          <w:rPr>
            <w:rStyle w:val="InternetLink"/>
          </w:rPr>
          <w:t xml:space="preserve">https://tinlizzie.org/spatial/</w:t>
        </w:r>
      </w:hyperlink>
    </w:p>
    <w:p>
      <w:pPr>
        <w:pStyle w:val="TextBody"/>
      </w:pPr>
      <w:r>
        <w:t xml:space="preserve">Multi-parametric cartographic visualisation can also employ hexagonal grids, this time as an outline for placement of proportional symbols, compound charts or other visual artifacts. The shape of the hexagon allows for various kinds of proportional splitting and versatile symbol placement strategies (some experiments in chapter 4). Notice that using the hexagonal grid as a symbol placement outline disrupts the impression of a continuous surface the layer has when only hue is applied. Also it precludes applying masks to the hexagon layer to reduce the visual load and to provide geographic context (a.k.a. dasymetric method, see Fig)</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 (see e.g. </w:t>
      </w:r>
      <w:r>
        <w:t xml:space="preserve">Mertel, Adam (2021)</w:t>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 (</w:t>
      </w:r>
      <w:r>
        <w:t xml:space="preserve">Weckmüller, Dominik (2019)</w:t>
      </w:r>
      <w:r>
        <w:t xml:space="preserve">).</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w:t>
      </w:r>
      <w:r>
        <w:t xml:space="preserve"> </w:t>
      </w:r>
      <w:r>
        <w:t xml:space="preserve">Patel, Amit (2020)</w:t>
      </w:r>
      <w:r>
        <w:t xml:space="preserve">). Hexagonal grid is also often employed as a sample collection pattern and it apt for use with back-end tools to build approximate queries across datasets that are too large to permit full aggregation in real time (with bounded error and response time (</w:t>
      </w:r>
      <w:r>
        <w:t xml:space="preserve">Agarwal et al. (2013)</w:t>
      </w:r>
      <w:r>
        <w:t xml:space="preserve">)) or by performing online aggragation — showing continuously updating aggregates and confidence intervals in response to a stream of samples (</w:t>
      </w:r>
      <w:r>
        <w:t xml:space="preserve">Hellerstein, Haas, &amp; Wang (1997)</w:t>
      </w:r>
      <w:r>
        <w:t xml:space="preserve">,</w:t>
      </w:r>
      <w:r>
        <w:t xml:space="preserve"> </w:t>
      </w:r>
      <w:r>
        <w:t xml:space="preserve">Fisher, Popov, Drucker, &amp; others (2012)</w:t>
      </w:r>
      <w:r>
        <w:t xml:space="preserve">)</w:t>
      </w:r>
    </w:p>
    <w:p>
      <w:pPr>
        <w:pStyle w:val="Heading3"/>
      </w:pPr>
      <w:bookmarkStart w:id="110" w:name="symbology-fine-tuning"/>
      <w:r>
        <w:t xml:space="preserve">3.2.3 Symbology fine tuning</w:t>
      </w:r>
      <w:bookmarkEnd w:id="110"/>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12"/>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1"/>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23"/>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24"/>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25"/>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(2020)</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26"/>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(2020)</w:t>
      </w:r>
      <w:r>
        <w:t xml:space="preserve">). There are wrapper JavaScript libraries that provide some object oriented features (three.js, pixi.js</w:t>
      </w:r>
      <w:r>
        <w:rPr>
          <w:rStyle w:val="FootnoteReference"/>
        </w:rPr>
        <w:footnoteReference w:id="127"/>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28" w:name="glsl-and-the-gpu-rendering-pipeline"/>
      <w:r>
        <w:t xml:space="preserve">3.3.2 GLSL and the GPU rendering pipeline</w:t>
      </w:r>
      <w:bookmarkEnd w:id="128"/>
    </w:p>
    <w:p>
      <w:pPr>
        <w:pStyle w:val="FirstParagraph"/>
      </w:pPr>
      <w:r>
        <w:t xml:space="preserve">As we have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needs to be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9"/>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8"/>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8"/>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0"/>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19"/>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1"/>
      </w:r>
      <w:r>
        <w:t xml:space="preserve">). GPU determines how the vertices are connected to form triangles, and feeds the rest of the pipeline.</w:t>
      </w:r>
    </w:p>
    <w:p>
      <w:pPr>
        <w:numPr>
          <w:ilvl w:val="0"/>
          <w:numId w:val="1019"/>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2"/>
      </w:r>
      <w:r>
        <w:t xml:space="preserve">.</w:t>
      </w:r>
    </w:p>
    <w:p>
      <w:pPr>
        <w:numPr>
          <w:ilvl w:val="0"/>
          <w:numId w:val="1019"/>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33"/>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19"/>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19"/>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of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the previous computation results for fragments, so with changes the whole scene is rendered anew. 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34"/>
      </w:r>
      <w:r>
        <w:t xml:space="preserve">. Libraries like Three.js and Pixi.js make WebGL programming more accessible as a lot can be done in them using pure JavaScript. There is also a growing number of libraries supporting geospatial features we will describe in the next section.</w:t>
      </w:r>
    </w:p>
    <w:p>
      <w:pPr>
        <w:pStyle w:val="TextBody"/>
      </w:pPr>
      <w:r>
        <w:t xml:space="preserve">To previous description is a simplified account – for example, to complement one important aspect – the gpu rendering pipeline can also accept bitmaps as an input that is used mostly to generate textures during vertex shading. Bitmap swatches are applied repeatedly in a mosaic to create texture or to combine with values calculated from vertices (which is an example of using hatches in mapbox-gl see image below (TODO)). Also, bitmap icons (so called sprites) can be placed in the WebGL context either as map icons or text labels. We can conclude this section with a not that GPU-aided computation is likely to increase even beyond the field of computer graphics. Presently it is to employ (NVIDIA) GPUs in to preform heavy computations (see the</w:t>
      </w:r>
      <w:r>
        <w:t xml:space="preserve"> </w:t>
      </w:r>
      <w:r>
        <w:rPr>
          <w:i/>
        </w:rPr>
        <w:t xml:space="preserve">Cuda</w:t>
      </w:r>
      <w:r>
        <w:t xml:space="preserve"> </w:t>
      </w:r>
      <w:r>
        <w:t xml:space="preserve">and</w:t>
      </w:r>
      <w:r>
        <w:t xml:space="preserve"> </w:t>
      </w:r>
      <w:r>
        <w:rPr>
          <w:i/>
        </w:rPr>
        <w:t xml:space="preserve">TensorFlow</w:t>
      </w:r>
      <w:r>
        <w:t xml:space="preserve"> </w:t>
      </w:r>
      <w:r>
        <w:t xml:space="preserve">Python libraries).</w:t>
      </w:r>
    </w:p>
    <w:p>
      <w:pPr>
        <w:pStyle w:val="Heading3"/>
      </w:pPr>
      <w:bookmarkStart w:id="135" w:name="tour-of-vector-tiles"/>
      <w:r>
        <w:t xml:space="preserve">3.3.3 Tour of Vector Tiles</w:t>
      </w:r>
      <w:bookmarkEnd w:id="135"/>
    </w:p>
    <w:p>
      <w:pPr>
        <w:pStyle w:val="FirstParagraph"/>
      </w:pPr>
      <w:r>
        <w:t xml:space="preserve">How is WebGL relevant for cartographic visualisation? To answer this question, let us begin with the first stage in GPU rendering pipeline and a sub-question: how to efficiently load spatial data to the GPU? One of the options is a recent innovation, data-transfer format known as</w:t>
      </w:r>
      <w:r>
        <w:t xml:space="preserve"> </w:t>
      </w:r>
      <w:r>
        <w:rPr>
          <w:i/>
        </w:rPr>
        <w:t xml:space="preserve">vector tiles</w:t>
      </w:r>
      <w:r>
        <w:t xml:space="preserve">. Vector tiles build on some concepts inherent to raster tiles that were until recently the main tool for serving maps online. In many aspects the two technologies are far apart, so let us first briefly describe the raster tile format for comparison.</w:t>
      </w:r>
    </w:p>
    <w:p>
      <w:pPr>
        <w:pStyle w:val="TextBody"/>
      </w:pPr>
      <w:r>
        <w:rPr>
          <w:i/>
        </w:rPr>
        <w:t xml:space="preserve">Raster tiles</w:t>
      </w:r>
    </w:p>
    <w:p>
      <w:pPr>
        <w:pStyle w:val="TextBody"/>
      </w:pPr>
      <w:r>
        <w:t xml:space="preserve">Traditionally, the large majority web maps was based on the raster tile technology. 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36"/>
      </w:r>
      <w:r>
        <w:t xml:space="preserve">. Tiles are stored in a hierarchical file structure or a database, so that the server can select and serve the needed files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is beyond cartographer’s control</w:t>
      </w:r>
      <w:r>
        <w:rPr>
          <w:rStyle w:val="FootnoteReference"/>
        </w:rPr>
        <w:footnoteReference w:id="137"/>
      </w:r>
      <w:r>
        <w:t xml:space="preserve">. Client libraries natively allow for SVG and Canvas overlays for custom data, the mapmaker’s task is to select a base map from the quite wide selection of providers</w:t>
      </w:r>
      <w:r>
        <w:rPr>
          <w:rStyle w:val="FootnoteReference"/>
        </w:rPr>
        <w:footnoteReference w:id="139"/>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a much more efficient in storing structured data compared to human-readable formats like JSON, XML or CSV.</w:t>
      </w:r>
    </w:p>
    <w:p>
      <w:pPr>
        <w:pStyle w:val="TextBody"/>
      </w:pPr>
      <w:r>
        <w:t xml:space="preserve">The hierarchical structure, the addressing system, spatial extents and scale levels for common implementations of vector tiles are the same as for raster tiles described above. The geometries are encoded within the extent of individual tiles</w:t>
      </w:r>
      <w:r>
        <w:rPr>
          <w:rStyle w:val="FootnoteReference"/>
        </w:rPr>
        <w:footnoteReference w:id="141"/>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43"/>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44"/>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for requesting the tiles, applying the style information and passing the instructions to the rendering pipeline on the client (geometry and styling information from tiles is fed to GPU in form of vertex buffers — see FIG, one rendering per tile per layer.).</w:t>
      </w:r>
    </w:p>
    <w:p>
      <w:pPr>
        <w:pStyle w:val="TextBody"/>
      </w:pPr>
      <w:r>
        <w:t xml:space="preserve">There are four general types of software that is used to manage various aspects of vector tiles:</w:t>
      </w:r>
      <w:r>
        <w:rPr>
          <w:rStyle w:val="FootnoteReference"/>
        </w:rPr>
        <w:footnoteReference w:id="146"/>
      </w:r>
    </w:p>
    <w:p>
      <w:pPr>
        <w:numPr>
          <w:ilvl w:val="0"/>
          <w:numId w:val="1020"/>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0"/>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0"/>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8"/>
      </w:r>
      <w:r>
        <w:t xml:space="preserve">. Examples:</w:t>
      </w:r>
      <w:r>
        <w:t xml:space="preserve"> </w:t>
      </w:r>
      <w:r>
        <w:rPr>
          <w:i/>
        </w:rPr>
        <w:t xml:space="preserve">Mapbox Studio</w:t>
      </w:r>
      <w:r>
        <w:t xml:space="preserve">,</w:t>
      </w:r>
      <w:r>
        <w:t xml:space="preserve"> </w:t>
      </w:r>
      <w:r>
        <w:rPr>
          <w:i/>
        </w:rPr>
        <w:t xml:space="preserve">Maputnik</w:t>
      </w:r>
    </w:p>
    <w:p>
      <w:pPr>
        <w:numPr>
          <w:ilvl w:val="0"/>
          <w:numId w:val="1020"/>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The properties of vector tiles bring several advantages and caveats for cartographic visualisation of big data.</w:t>
      </w:r>
    </w:p>
    <w:p>
      <w:pPr>
        <w:pStyle w:val="TextBody"/>
      </w:pPr>
      <w:r>
        <w:t xml:space="preserve">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as they are rendered only when requested by client, they are more suited to keeping the data on the server continuously updated.</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of raster tiles. With raw data included, several types of interactions are possible — from basic pop-up info over points of interest towards advanced querying and filtering for in-browser analysis. Apart from changing feature visibility and layer order is also the capability of data-driven styling that opens possibilities for thematic cartography. Once tiles are loaded, any user-induced style changes are executed on client without additional requests to the server, which may also support offline functionality.</w:t>
      </w:r>
    </w:p>
    <w:p>
      <w:pPr>
        <w:pStyle w:val="TextBody"/>
      </w:pPr>
      <w:r>
        <w:t xml:space="preserve">For cartographer, the combination of the vector tile format, WebGL-based rendering environment and the capabilities of the client mapping libraries opens several possibilities:</w:t>
      </w:r>
    </w:p>
    <w:p>
      <w:pPr>
        <w:numPr>
          <w:ilvl w:val="0"/>
          <w:numId w:val="1021"/>
        </w:numPr>
        <w:pStyle w:val="Compact"/>
      </w:pPr>
      <w:r>
        <w:t xml:space="preserve">Vector tiles work well for both base maps and thematic interactive overlays. Furthermore, the thematic layer can be put anywhere in the layer stack, not only on the top.</w:t>
      </w:r>
    </w:p>
    <w:p>
      <w:pPr>
        <w:numPr>
          <w:ilvl w:val="0"/>
          <w:numId w:val="1021"/>
        </w:numPr>
        <w:pStyle w:val="Compact"/>
      </w:pPr>
      <w:r>
        <w:t xml:space="preserve">Bitmap images can be easily incorporated to the style — either as polygon textures or point symbols. Data driven styling of these bitmaps is also possible to a certain degree</w:t>
      </w:r>
    </w:p>
    <w:p>
      <w:pPr>
        <w:numPr>
          <w:ilvl w:val="0"/>
          <w:numId w:val="1021"/>
        </w:numPr>
        <w:pStyle w:val="Compact"/>
      </w:pPr>
      <w:r>
        <w:t xml:space="preserve">WebGL-based client libraries support additional user actions like camera tilt or orientation change</w:t>
      </w:r>
    </w:p>
    <w:p>
      <w:pPr>
        <w:numPr>
          <w:ilvl w:val="0"/>
          <w:numId w:val="1021"/>
        </w:numPr>
        <w:pStyle w:val="Compact"/>
      </w:pPr>
      <w:r>
        <w:t xml:space="preserve">Continuous zoom is supported as the vector tiles are not fixed in size by raster resolution, so smooth impression can be achieved by scaling tiles between zoom steps. This also fixes the problem of fitting the mapped area to the html viewport reliably on various screen sizes and aspect ratios</w:t>
      </w:r>
    </w:p>
    <w:p>
      <w:pPr>
        <w:numPr>
          <w:ilvl w:val="0"/>
          <w:numId w:val="1021"/>
        </w:numPr>
        <w:pStyle w:val="Compact"/>
      </w:pPr>
      <w:r>
        <w:t xml:space="preserve">the 3D features can be added, end the application can jump from 2D to 3D view without additional tools</w:t>
      </w:r>
    </w:p>
    <w:p>
      <w:pPr>
        <w:numPr>
          <w:ilvl w:val="0"/>
          <w:numId w:val="1021"/>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9"/>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to vector tile adoption. As we mentioned earlier, vector tiles rely on a schema that defines which attributes are included, their naming and value types, the zoom levels range at which layers should appear, etc. There is no universally applicable schema, tile layer intended for analysis would need a different solution than layer meant as a base map. Even for general base map layers, there is a number of schemas</w:t>
      </w:r>
      <w:r>
        <w:rPr>
          <w:rStyle w:val="FootnoteReference"/>
        </w:rPr>
        <w:footnoteReference w:id="150"/>
      </w:r>
      <w:r>
        <w:t xml:space="preserve"> </w:t>
      </w:r>
      <w:r>
        <w:t xml:space="preserve">that are not interchangeable – there are different priorities of layers, different classification of roads that appear at various zoom levels, etc. When designing style for a given schema, it will most likely not be portable to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 hover highlight of polygon features. The rendering engine can select all bits that need to be highlighted across the displayed tiles. It needs though to be considered at the moment of tile layer creation (in mapbox infrastructure on needs to run tippecanoe with</w:t>
      </w:r>
      <w:r>
        <w:t xml:space="preserve"> </w:t>
      </w:r>
      <w:r>
        <w:rPr>
          <w:i/>
        </w:rPr>
        <w:t xml:space="preserve">–generate-ids</w:t>
      </w:r>
      <w:r>
        <w:t xml:space="preserve"> </w:t>
      </w:r>
      <w:r>
        <w:t xml:space="preserve">options so that features can be identified across tiles by mapbox-gl). As with many situation around vector tiles a tight coordination across the whole tool chain is required.</w:t>
      </w:r>
    </w:p>
    <w:p>
      <w:pPr>
        <w:pStyle w:val="TextBody"/>
      </w:pPr>
      <w:r>
        <w:t xml:space="preserve">Even if we limit ourselves to web-based clients, there is a number of solutions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performance depends on power of the client hardware. Tile servers can impose some size limits on tile layers that, unlike raster tiles, can be bloated with the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across the tool-chain enlarges the risk of vendor lock-in. On the positive note, there are some efforts under way to standardize vector tile metadata, server API or filtering language within OGC (see</w:t>
      </w:r>
      <w:r>
        <w:t xml:space="preserve"> </w:t>
      </w:r>
      <w:hyperlink r:id="rId151">
        <w:r>
          <w:rPr>
            <w:rStyle w:val="InternetLink"/>
          </w:rPr>
          <w:t xml:space="preserve">http://docs.opengeospatial.org/per/</w:t>
        </w:r>
      </w:hyperlink>
      <w:r>
        <w:t xml:space="preserve"> </w:t>
      </w:r>
      <w:r>
        <w:t xml:space="preserve">section</w:t>
      </w:r>
      <w:r>
        <w:t xml:space="preserve"> </w:t>
      </w:r>
      <w:r>
        <w:rPr>
          <w:i/>
        </w:rPr>
        <w:t xml:space="preserve">OGC Vector Tiles Pilot</w:t>
      </w:r>
      <w:r>
        <w:t xml:space="preserve">)</w:t>
      </w:r>
    </w:p>
    <w:p>
      <w:pPr>
        <w:pStyle w:val="Heading2"/>
      </w:pPr>
      <w:bookmarkStart w:id="152" w:name="X32dc4eaa7c5e2c065bfaae3bbe74c5f182a1a21"/>
      <w:r>
        <w:t xml:space="preserve">3.5 Designing user interfaces for digital maps</w:t>
      </w:r>
      <w:bookmarkEnd w:id="152"/>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remarks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often lacking.</w:t>
      </w:r>
    </w:p>
    <w:p>
      <w:pPr>
        <w:pStyle w:val="TextBody"/>
      </w:pPr>
      <w:r>
        <w:t xml:space="preserve">User interface (UI) controls contribute to the overall graphic density of the application as they share the same screen space with the map view and sometimes compete for it. Looking at UI controls through the prism of design constraints described in section 3.1.1, all three axes affect the UI, though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53"/>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pStyle w:val="TextBody"/>
      </w:pPr>
      <w:r>
        <w:t xml:space="preserve">The UI design for map-based applications needs to be informed by the spatial and temporal density of the visualized data sets.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designers often rely on changing the cursor style when user hovers over some item, though this is not too effective on touch screen devices where hovering is not available. Having the interface littered with textual descriptions is deemed unsatisfactory, additional information is therefore often hidden and displayed as on-hover pop-up windows. Though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map-based applications is coupling the legends and other explanatory graphics that supplement the map with interactive controls. For example, an interface could have a color scheme legend coupled with interactive sliders to filter the categories in the map. This approach certainly saves some precious screen space compared to having two separate elements, on the other hand it poses a greater design challenge.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quality and affordances as in the large screen views. While there is a number well designed data exploration interfaces for small screens</w:t>
      </w:r>
      <w:r>
        <w:rPr>
          <w:rStyle w:val="FootnoteReference"/>
        </w:rPr>
        <w:footnoteReference w:id="154"/>
      </w:r>
      <w:r>
        <w:t xml:space="preserve">, we usually need to trade between information content and some user comfort.</w:t>
      </w:r>
    </w:p>
    <w:p>
      <w:pPr>
        <w:pStyle w:val="TextBody"/>
      </w:pPr>
      <w:r>
        <w:t xml:space="preserve">On large screens we expect to see all the interface controls at once. On small screens we can emulate this by providing a minified version of the interface. The controls are too small to be usable, but the user receives an initial global overview and can use touch gestures to zoom in and out. There are several issues with this approach, first, mobile screen have different aspect ratio, so unless we want to force the user to turn the device horizontally, some layout reordering in necessary. The second big issue is in distinguishing the zoom actions within the map context and within the context of the whole interface. It is more common to change the application layout for small screens, though this requires users to jump between the controls and the map, either by scrolling up and down or pulling some collapsible panel in and out. Though this is not optimal as well because we can not directly observe how the changes made using the controls affect the map view.</w:t>
      </w:r>
    </w:p>
    <w:p>
      <w:pPr>
        <w:pStyle w:val="TextBody"/>
      </w:pPr>
      <w:r>
        <w:t xml:space="preserve">There is a big gap in designing data interface research for small screens. The range of possible interaction modes on mobile devices (at least 12 types of screen gestures, gyroscope, etc.) seems to be largely unutilized. On touch devices it is important for the UI to provide feedback for user to be sure what kind of touch event was performed and whether it was registered (</w:t>
      </w:r>
      <w:r>
        <w:t xml:space="preserve">Willenskomer (2017)</w:t>
      </w:r>
      <w:r>
        <w:t xml:space="preserve">). Principles of motion design for increasing usability in the UI could as well be applied to interactions within the map field.</w:t>
      </w:r>
    </w:p>
    <w:p>
      <w:pPr>
        <w:pStyle w:val="Heading1"/>
      </w:pPr>
      <w:bookmarkStart w:id="157" w:name="case-study-urban-recommendation-system"/>
      <w:r>
        <w:t xml:space="preserve">4 Case Study: Urban recommendation system</w:t>
      </w:r>
      <w:bookmarkEnd w:id="157"/>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58"/>
      </w:r>
      <w:r>
        <w:t xml:space="preserve">. Such system would allow users to assign weights to different spatial factors to calculate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9"/>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60" w:name="data-sources-and-transformations"/>
      <w:r>
        <w:t xml:space="preserve">4.1 Data sources and transformations</w:t>
      </w:r>
      <w:bookmarkEnd w:id="160"/>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numPr>
          <w:ilvl w:val="0"/>
          <w:numId w:val="1022"/>
        </w:numPr>
        <w:pStyle w:val="Compact"/>
      </w:pPr>
      <w:r>
        <w:t xml:space="preserve">culture — theaters, cinemas, music clubs</w:t>
      </w:r>
    </w:p>
    <w:p>
      <w:pPr>
        <w:numPr>
          <w:ilvl w:val="0"/>
          <w:numId w:val="1022"/>
        </w:numPr>
        <w:pStyle w:val="Compact"/>
      </w:pPr>
      <w:r>
        <w:t xml:space="preserve">health — hospitals and ambulances</w:t>
      </w:r>
    </w:p>
    <w:p>
      <w:pPr>
        <w:numPr>
          <w:ilvl w:val="0"/>
          <w:numId w:val="1022"/>
        </w:numPr>
        <w:pStyle w:val="Compact"/>
      </w:pPr>
      <w:r>
        <w:t xml:space="preserve">church — places of worship for various religions</w:t>
      </w:r>
    </w:p>
    <w:p>
      <w:pPr>
        <w:numPr>
          <w:ilvl w:val="0"/>
          <w:numId w:val="1022"/>
        </w:numPr>
        <w:pStyle w:val="Compact"/>
      </w:pPr>
      <w:r>
        <w:t xml:space="preserve">parks — parks, forests, green spaces</w:t>
      </w:r>
    </w:p>
    <w:p>
      <w:pPr>
        <w:numPr>
          <w:ilvl w:val="0"/>
          <w:numId w:val="1022"/>
        </w:numPr>
        <w:pStyle w:val="Compact"/>
      </w:pPr>
      <w:r>
        <w:t xml:space="preserve">social — cafés, pubs, restaurants</w:t>
      </w:r>
    </w:p>
    <w:p>
      <w:pPr>
        <w:numPr>
          <w:ilvl w:val="0"/>
          <w:numId w:val="1022"/>
        </w:numPr>
        <w:pStyle w:val="Compact"/>
      </w:pPr>
      <w:r>
        <w:t xml:space="preserve">sport — sport grounds, gyms</w:t>
      </w:r>
    </w:p>
    <w:p>
      <w:pPr>
        <w:numPr>
          <w:ilvl w:val="0"/>
          <w:numId w:val="1022"/>
        </w:numPr>
        <w:pStyle w:val="Compact"/>
      </w:pPr>
      <w:r>
        <w:t xml:space="preserve">transport — public transport stops</w:t>
      </w:r>
    </w:p>
    <w:p>
      <w:pPr>
        <w:pStyle w:val="FirstParagraph"/>
      </w:pPr>
      <w:r>
        <w:t xml:space="preserve">These layers were source from the OSM and mostly have point spatial reference, with the exception of parks that are defined as polygons. Some complementary layers from different sources were also included:</w:t>
      </w:r>
    </w:p>
    <w:p>
      <w:pPr>
        <w:numPr>
          <w:ilvl w:val="0"/>
          <w:numId w:val="1023"/>
        </w:numPr>
        <w:pStyle w:val="Compact"/>
      </w:pPr>
      <w:r>
        <w:t xml:space="preserve">crime (source: project Mapa kriminality</w:t>
      </w:r>
      <w:r>
        <w:rPr>
          <w:rStyle w:val="FootnoteReference"/>
        </w:rPr>
        <w:footnoteReference w:id="161"/>
      </w:r>
      <w:r>
        <w:t xml:space="preserve">)</w:t>
      </w:r>
    </w:p>
    <w:p>
      <w:pPr>
        <w:numPr>
          <w:ilvl w:val="0"/>
          <w:numId w:val="1023"/>
        </w:numPr>
        <w:pStyle w:val="Compact"/>
      </w:pPr>
      <w:r>
        <w:t xml:space="preserve">affordability (source: Brno municipal office)</w:t>
      </w:r>
    </w:p>
    <w:p>
      <w:pPr>
        <w:numPr>
          <w:ilvl w:val="0"/>
          <w:numId w:val="1023"/>
        </w:numPr>
        <w:pStyle w:val="Compact"/>
      </w:pPr>
      <w:r>
        <w:t xml:space="preserve">noise (source: Brno municipal office</w:t>
      </w:r>
      <w:r>
        <w:rPr>
          <w:rStyle w:val="FootnoteReference"/>
        </w:rPr>
        <w:footnoteReference w:id="163"/>
      </w:r>
      <w:r>
        <w:t xml:space="preserve">)</w:t>
      </w:r>
    </w:p>
    <w:p>
      <w:pPr>
        <w:pStyle w:val="FirstParagraph"/>
      </w:pPr>
      <w:r>
        <w:t xml:space="preserve">The spatial detail of these additional layer is coarser than in with the previous group, especially in case of crime statistics that were interpolated from a district-level polygon layer.</w:t>
      </w:r>
    </w:p>
    <w:p>
      <w:pPr>
        <w:pStyle w:val="TextBody"/>
      </w:pPr>
      <w:r>
        <w:t xml:space="preserve">The data preparation process then continued as follows (see also fig for illustration).</w:t>
      </w:r>
      <w:r>
        <w:t xml:space="preserve"> </w:t>
      </w:r>
      <w:r>
        <w:t xml:space="preserve">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65"/>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pPr>
      <w:r>
        <w:t xml:space="preserve">## 4.2 Application architecture</w:t>
      </w:r>
    </w:p>
    <w:p>
      <w:pPr>
        <w:pStyle w:val="TextBody"/>
      </w:pPr>
      <w:r>
        <w:t xml:space="preserve">The vector tile set with the hexagon layer is stored on the Mapbox tile server, the client application uses the mapbox-gl library to render tiles in the WebGl context. The front-end user interface was build using React and Redux libraries.</w:t>
      </w:r>
    </w:p>
    <w:p>
      <w:pPr>
        <w:pStyle w:val="TextBody"/>
      </w:pPr>
      <w:r>
        <w:t xml:space="preserve">Let us take a short aside on technologies not mentioned yet.</w:t>
      </w:r>
      <w:r>
        <w:t xml:space="preserve"> </w:t>
      </w:r>
      <w:r>
        <w:rPr>
          <w:i/>
        </w:rPr>
        <w:t xml:space="preserve">React</w:t>
      </w:r>
      <w:r>
        <w:t xml:space="preserve"> </w:t>
      </w:r>
      <w:r>
        <w:t xml:space="preserve">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6"/>
      </w:r>
      <w:r>
        <w:t xml:space="preserve">.</w:t>
      </w:r>
    </w:p>
    <w:p>
      <w:pPr>
        <w:pStyle w:val="TextBody"/>
      </w:pPr>
      <w:r>
        <w:t xml:space="preserve">When developing map-based web applications the ability to define modules that react to changes in shared state has many benefits</w:t>
      </w:r>
      <w:r>
        <w:rPr>
          <w:rStyle w:val="FootnoteReference"/>
        </w:rPr>
        <w:footnoteReference w:id="167"/>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8" w:name="cartographic-decisions"/>
      <w:r>
        <w:t xml:space="preserve">4.3 Cartographic decisions</w:t>
      </w:r>
      <w:bookmarkEnd w:id="168"/>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9"/>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pPr>
      <w:r>
        <w:t xml:space="preserve">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70"/>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4"/>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numPr>
          <w:ilvl w:val="0"/>
          <w:numId w:val="1024"/>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numPr>
          <w:ilvl w:val="0"/>
          <w:numId w:val="1024"/>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pPr>
      <w:bookmarkStart w:id="171" w:name="user-interface-design"/>
      <w:r>
        <w:t xml:space="preserve">4.4 User interface design</w:t>
      </w:r>
      <w:bookmarkEnd w:id="171"/>
    </w:p>
    <w:p>
      <w:pPr>
        <w:pStyle w:val="FirstParagraph"/>
      </w:pPr>
      <w:r>
        <w:t xml:space="preserve">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72"/>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73"/>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Two of the six layers are show to display angle variation.</w:t>
      </w:r>
    </w:p>
    <w:p>
      <w:pPr>
        <w:pStyle w:val="TextBody"/>
      </w:pPr>
      <w:r>
        <w:t xml:space="preserve">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74"/>
      </w:r>
      <w:r>
        <w:t xml:space="preserve">)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pPr>
      <w:r>
        <w:drawing>
          <wp:inline>
            <wp:extent cx="3987800" cy="2629569"/>
            <wp:effectExtent b="0" l="0" r="0" t="0"/>
            <wp:docPr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title="" id="1" name="Picture"/>
            <a:graphic>
              <a:graphicData uri="http://schemas.openxmlformats.org/drawingml/2006/picture">
                <pic:pic>
                  <pic:nvPicPr>
                    <pic:cNvPr descr="imgs/img-voronoi-2.png" id="0" name="Picture"/>
                    <pic:cNvPicPr>
                      <a:picLocks noChangeArrowheads="1" noChangeAspect="1"/>
                    </pic:cNvPicPr>
                  </pic:nvPicPr>
                  <pic:blipFill>
                    <a:blip r:embed="rId176"/>
                    <a:stretch>
                      <a:fillRect/>
                    </a:stretch>
                  </pic:blipFill>
                  <pic:spPr bwMode="auto">
                    <a:xfrm>
                      <a:off x="0" y="0"/>
                      <a:ext cx="3987800" cy="2629569"/>
                    </a:xfrm>
                    <a:prstGeom prst="rect">
                      <a:avLst/>
                    </a:prstGeom>
                    <a:noFill/>
                    <a:ln w="9525">
                      <a:noFill/>
                      <a:headEnd/>
                      <a:tailEnd/>
                    </a:ln>
                  </pic:spPr>
                </pic:pic>
              </a:graphicData>
            </a:graphic>
          </wp:inline>
        </w:drawing>
      </w:r>
      <w:r>
        <w:t xml:space="preserve"> </w:t>
      </w:r>
      <w:r>
        <w:t xml:space="preserve">– TODO legend within the image</w:t>
      </w:r>
    </w:p>
    <w:p>
      <w:pPr>
        <w:pStyle w:val="TextBody"/>
      </w:pPr>
      <w:r>
        <w:t xml:space="preserve">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77" w:name="case-study-traffic-speeds"/>
      <w:r>
        <w:t xml:space="preserve">5 Case study: Traffic speeds</w:t>
      </w:r>
      <w:bookmarkEnd w:id="177"/>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8"/>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79"/>
      </w:r>
      <w:r>
        <w:t xml:space="preserve">.</w:t>
      </w:r>
    </w:p>
    <w:p>
      <w:pPr>
        <w:pStyle w:val="Heading2"/>
      </w:pPr>
      <w:bookmarkStart w:id="180" w:name="data-sources-and-transformations-1"/>
      <w:r>
        <w:t xml:space="preserve">5.1 Data sources and transformations</w:t>
      </w:r>
      <w:bookmarkEnd w:id="180"/>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81"/>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83"/>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84">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85"/>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7"/>
      </w:r>
      <w:r>
        <w:t xml:space="preserve">. For each of the unique nodes, we obtained spatial coordinates by querying the Open Street Map API</w:t>
      </w:r>
      <w:r>
        <w:rPr>
          <w:rStyle w:val="FootnoteReference"/>
        </w:rPr>
        <w:footnoteReference w:id="189"/>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91"/>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93"/>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5"/>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197"/>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9"/>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201" w:name="cartographic-decisions-1"/>
      <w:r>
        <w:t xml:space="preserve">5.3 Cartographic decisions</w:t>
      </w:r>
      <w:bookmarkEnd w:id="201"/>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202"/>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203"/>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204"/>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205" w:name="user-interface-design-1"/>
      <w:r>
        <w:t xml:space="preserve">5.4 User interface design</w:t>
      </w:r>
      <w:bookmarkEnd w:id="205"/>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6"/>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5"/>
        </w:numPr>
        <w:pStyle w:val="Compact"/>
      </w:pPr>
      <w:r>
        <w:t xml:space="preserve">Routes with low average speed and very low speed variability throughout the day. These are typically short segments with low traffic, cul-de-sacs leading to residential areas.</w:t>
      </w:r>
    </w:p>
    <w:p>
      <w:pPr>
        <w:numPr>
          <w:ilvl w:val="0"/>
          <w:numId w:val="1025"/>
        </w:numPr>
        <w:pStyle w:val="Compact"/>
      </w:pPr>
      <w:r>
        <w:t xml:space="preserve">Routes with medium speeds and visible daily variability. These are mainly the inner-city veins</w:t>
      </w:r>
    </w:p>
    <w:p>
      <w:pPr>
        <w:numPr>
          <w:ilvl w:val="0"/>
          <w:numId w:val="1025"/>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8" w:name="X172885d50678a8ae4c4746c65bb50652f2e9dce"/>
      <w:r>
        <w:t xml:space="preserve">Appendix A: Big data related research challenges and opportunities for cartography</w:t>
      </w:r>
      <w:bookmarkEnd w:id="208"/>
    </w:p>
    <w:p>
      <w:pPr>
        <w:pStyle w:val="FirstParagraph"/>
      </w:pPr>
      <w:r>
        <w:t xml:space="preserve">TODO intro and citation</w:t>
      </w:r>
    </w:p>
    <w:p>
      <w:pPr>
        <w:pStyle w:val="Heading2"/>
      </w:pPr>
      <w:bookmarkStart w:id="209" w:name="Xb1494f5321cdc449f269f6fa07a5305647a59aa"/>
      <w:r>
        <w:t xml:space="preserve">Research Challenges for Cartography and Geospatial Big Data</w:t>
      </w:r>
      <w:bookmarkEnd w:id="209"/>
    </w:p>
    <w:p>
      <w:pPr>
        <w:pStyle w:val="FirstParagraph"/>
      </w:pPr>
      <w:r>
        <w:t xml:space="preserve">Making sense of geospatial big data</w:t>
      </w:r>
    </w:p>
    <w:p>
      <w:pPr>
        <w:numPr>
          <w:ilvl w:val="0"/>
          <w:numId w:val="1026"/>
        </w:numPr>
        <w:pStyle w:val="Compact"/>
      </w:pPr>
      <w:r>
        <w:t xml:space="preserve">Develop visual analytical reasoning systems that help users add meaning to and organize what they discover from geospatial big data</w:t>
      </w:r>
    </w:p>
    <w:p>
      <w:pPr>
        <w:numPr>
          <w:ilvl w:val="0"/>
          <w:numId w:val="1026"/>
        </w:numPr>
        <w:pStyle w:val="Compact"/>
      </w:pPr>
      <w:r>
        <w:t xml:space="preserve">Design effective map-based interfaces to support long-term analytical engagement with complex spatiotemporal problems and geospatial big data</w:t>
      </w:r>
    </w:p>
    <w:p>
      <w:pPr>
        <w:numPr>
          <w:ilvl w:val="0"/>
          <w:numId w:val="1026"/>
        </w:numPr>
        <w:pStyle w:val="Compact"/>
      </w:pPr>
      <w:r>
        <w:t xml:space="preserve">Develop new approaches for supporting collaborative decision making using the map as a mutual interface for analyzing geospatial big data</w:t>
      </w:r>
    </w:p>
    <w:p>
      <w:pPr>
        <w:numPr>
          <w:ilvl w:val="0"/>
          <w:numId w:val="1026"/>
        </w:numPr>
        <w:pStyle w:val="Compact"/>
      </w:pPr>
      <w:r>
        <w:t xml:space="preserve">Develop techniques that allow users to express and match a spatiotemporal pattern they have in mind using the map as an interface for analyzing geospatial big data</w:t>
      </w:r>
    </w:p>
    <w:p>
      <w:pPr>
        <w:numPr>
          <w:ilvl w:val="0"/>
          <w:numId w:val="1026"/>
        </w:numPr>
        <w:pStyle w:val="Compact"/>
      </w:pPr>
      <w:r>
        <w:t xml:space="preserve">Understand when, how and if maps can help us understand geospatial big data</w:t>
      </w:r>
    </w:p>
    <w:p>
      <w:pPr>
        <w:pStyle w:val="FirstParagraph"/>
      </w:pPr>
      <w:r>
        <w:t xml:space="preserve">Volume</w:t>
      </w:r>
    </w:p>
    <w:p>
      <w:pPr>
        <w:numPr>
          <w:ilvl w:val="0"/>
          <w:numId w:val="1027"/>
        </w:numPr>
        <w:pStyle w:val="Compact"/>
      </w:pPr>
      <w:r>
        <w:t xml:space="preserve">Identify effective methods for creating overviews of geospatial big data</w:t>
      </w:r>
    </w:p>
    <w:p>
      <w:pPr>
        <w:numPr>
          <w:ilvl w:val="0"/>
          <w:numId w:val="1027"/>
        </w:numPr>
        <w:pStyle w:val="Compact"/>
      </w:pPr>
      <w:r>
        <w:t xml:space="preserve">Develop methods that embody the volume of geospatial big data</w:t>
      </w:r>
    </w:p>
    <w:p>
      <w:pPr>
        <w:pStyle w:val="FirstParagraph"/>
      </w:pPr>
      <w:r>
        <w:t xml:space="preserve">Variety</w:t>
      </w:r>
    </w:p>
    <w:p>
      <w:pPr>
        <w:numPr>
          <w:ilvl w:val="0"/>
          <w:numId w:val="1028"/>
        </w:numPr>
        <w:pStyle w:val="Compact"/>
      </w:pPr>
      <w:r>
        <w:t xml:space="preserve">Design and develop cartographic interfaces that can handle the complexity of geospatial big data</w:t>
      </w:r>
    </w:p>
    <w:p>
      <w:pPr>
        <w:numPr>
          <w:ilvl w:val="0"/>
          <w:numId w:val="1028"/>
        </w:numPr>
        <w:pStyle w:val="Compact"/>
      </w:pPr>
      <w:r>
        <w:t xml:space="preserve">Develop techniques for understanding change over time in geospatial big data</w:t>
      </w:r>
    </w:p>
    <w:p>
      <w:pPr>
        <w:numPr>
          <w:ilvl w:val="0"/>
          <w:numId w:val="1028"/>
        </w:numPr>
        <w:pStyle w:val="Compact"/>
      </w:pPr>
      <w:r>
        <w:t xml:space="preserve">Craft new approaches to support predictive analytics of dynamic phenomena with maps leveraging geospatial big data</w:t>
      </w:r>
    </w:p>
    <w:p>
      <w:pPr>
        <w:numPr>
          <w:ilvl w:val="0"/>
          <w:numId w:val="1028"/>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29"/>
        </w:numPr>
        <w:pStyle w:val="Compact"/>
      </w:pPr>
      <w:r>
        <w:t xml:space="preserve">Develop methods that embody the velocity of geospatial big data</w:t>
      </w:r>
    </w:p>
    <w:p>
      <w:pPr>
        <w:numPr>
          <w:ilvl w:val="0"/>
          <w:numId w:val="1029"/>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0"/>
        </w:numPr>
        <w:pStyle w:val="Compact"/>
      </w:pPr>
      <w:r>
        <w:t xml:space="preserve">Characterize the quality end certainty of geospatial big data</w:t>
      </w:r>
    </w:p>
    <w:p>
      <w:pPr>
        <w:numPr>
          <w:ilvl w:val="0"/>
          <w:numId w:val="1030"/>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1"/>
        </w:numPr>
        <w:pStyle w:val="Compact"/>
      </w:pPr>
      <w:r>
        <w:t xml:space="preserve">Encourage and maximize creative contributions far expressing geospatial big data</w:t>
      </w:r>
    </w:p>
    <w:p>
      <w:pPr>
        <w:numPr>
          <w:ilvl w:val="0"/>
          <w:numId w:val="1031"/>
        </w:numPr>
        <w:pStyle w:val="Compact"/>
      </w:pPr>
      <w:r>
        <w:t xml:space="preserve">Build a library of artistic methods and techniques for representing geospatial big data</w:t>
      </w:r>
    </w:p>
    <w:p>
      <w:pPr>
        <w:numPr>
          <w:ilvl w:val="0"/>
          <w:numId w:val="1031"/>
        </w:numPr>
        <w:pStyle w:val="Compact"/>
      </w:pPr>
      <w:r>
        <w:t xml:space="preserve">Generate artistic renderings of geospatial big data</w:t>
      </w:r>
    </w:p>
    <w:p>
      <w:pPr>
        <w:numPr>
          <w:ilvl w:val="0"/>
          <w:numId w:val="1031"/>
        </w:numPr>
        <w:pStyle w:val="Compact"/>
      </w:pPr>
      <w:r>
        <w:t xml:space="preserve">Dynamically link artworks to conventional geospatial big data representations</w:t>
      </w:r>
    </w:p>
    <w:p>
      <w:pPr>
        <w:pStyle w:val="Heading2"/>
      </w:pPr>
      <w:bookmarkStart w:id="210" w:name="X2140a27c2eb920cbce32f6a4ca9f72be44aed33"/>
      <w:r>
        <w:t xml:space="preserve">Research Opportunities for Cartography and Geospatial Big Data</w:t>
      </w:r>
      <w:bookmarkEnd w:id="210"/>
    </w:p>
    <w:p>
      <w:pPr>
        <w:pStyle w:val="FirstParagraph"/>
      </w:pPr>
      <w:r>
        <w:t xml:space="preserve">Visual methods for geospatial big data</w:t>
      </w:r>
    </w:p>
    <w:p>
      <w:pPr>
        <w:numPr>
          <w:ilvl w:val="0"/>
          <w:numId w:val="1032"/>
        </w:numPr>
        <w:pStyle w:val="Compact"/>
      </w:pPr>
      <w:r>
        <w:t xml:space="preserve">Systematically evaluate the ability of existing visual methods in thematic cartography to support analysis of geospatial big data</w:t>
      </w:r>
    </w:p>
    <w:p>
      <w:pPr>
        <w:numPr>
          <w:ilvl w:val="0"/>
          <w:numId w:val="1032"/>
        </w:numPr>
        <w:pStyle w:val="Compact"/>
      </w:pPr>
      <w:r>
        <w:t xml:space="preserve">Adapt cartographic generalization principles and techniques to support visual analysis of geospatial big data</w:t>
      </w:r>
    </w:p>
    <w:p>
      <w:pPr>
        <w:numPr>
          <w:ilvl w:val="0"/>
          <w:numId w:val="1032"/>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2"/>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3"/>
        </w:numPr>
        <w:pStyle w:val="Compact"/>
      </w:pPr>
      <w:r>
        <w:t xml:space="preserve">Leverage knowledge about patterns across scales in the development of new computational methods for geospatial big data</w:t>
      </w:r>
    </w:p>
    <w:p>
      <w:pPr>
        <w:numPr>
          <w:ilvl w:val="0"/>
          <w:numId w:val="1033"/>
        </w:numPr>
        <w:pStyle w:val="Compact"/>
      </w:pPr>
      <w:r>
        <w:t xml:space="preserve">Use what we know about human dynamics to find patterns in geospatial big data</w:t>
      </w:r>
    </w:p>
    <w:p>
      <w:pPr>
        <w:numPr>
          <w:ilvl w:val="0"/>
          <w:numId w:val="1033"/>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4"/>
        </w:numPr>
        <w:pStyle w:val="Compact"/>
      </w:pPr>
      <w:r>
        <w:t xml:space="preserve">Facilitate engagement of artists with geospatial big data and the creation of an artistic geospatial language</w:t>
      </w:r>
    </w:p>
    <w:p>
      <w:pPr>
        <w:numPr>
          <w:ilvl w:val="0"/>
          <w:numId w:val="1034"/>
        </w:numPr>
        <w:pStyle w:val="Compact"/>
      </w:pPr>
      <w:r>
        <w:t xml:space="preserve">Co-opt artistic methods and techniques to represent geospatial big data</w:t>
      </w:r>
    </w:p>
    <w:p>
      <w:pPr>
        <w:numPr>
          <w:ilvl w:val="0"/>
          <w:numId w:val="1034"/>
        </w:numPr>
        <w:pStyle w:val="Compact"/>
      </w:pPr>
      <w:r>
        <w:t xml:space="preserve">Generate artistic renderings of geospatial big data</w:t>
      </w:r>
    </w:p>
    <w:p>
      <w:pPr>
        <w:numPr>
          <w:ilvl w:val="0"/>
          <w:numId w:val="1034"/>
        </w:numPr>
        <w:pStyle w:val="Compact"/>
      </w:pPr>
      <w:r>
        <w:t xml:space="preserve">Link artworks to conventional representations in a visual analytics context to leverage geospatial big data</w:t>
      </w:r>
    </w:p>
    <w:p>
      <w:pPr>
        <w:pStyle w:val="Heading1"/>
      </w:pPr>
      <w:bookmarkStart w:id="211" w:name="appendix-c-urban-recommendation-system"/>
      <w:r>
        <w:t xml:space="preserve">Appendix C: Urban recommendation system</w:t>
      </w:r>
      <w:bookmarkEnd w:id="211"/>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2"/>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3"/>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4"/>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CaptionedFigure"/>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5"/>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districts overlay enabled.</w:t>
      </w:r>
    </w:p>
    <w:p>
      <w:pPr>
        <w:pStyle w:val="Heading1"/>
      </w:pPr>
      <w:bookmarkStart w:id="216" w:name="appendix-c-traffic-speeds"/>
      <w:r>
        <w:t xml:space="preserve">Appendix C: Traffic speeds</w:t>
      </w:r>
      <w:bookmarkEnd w:id="216"/>
    </w:p>
    <w:p>
      <w:pPr>
        <w:pStyle w:val="FirstParagraph"/>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7"/>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18"/>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19"/>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20"/>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21"/>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2"/>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23" w:name="sources"/>
      <w:r>
        <w:t xml:space="preserve">Sources</w:t>
      </w:r>
      <w:bookmarkEnd w:id="223"/>
    </w:p>
    <w:bookmarkStart w:id="430" w:name="refs"/>
    <w:bookmarkStart w:id="225" w:name="ref-ademovic20163d"/>
    <w:p>
      <w:pPr>
        <w:pStyle w:val="Bibliography"/>
      </w:pPr>
      <w:r>
        <w:t xml:space="preserve">Ademovic, A. (2016). 3D graphics: A webgl tutorial.</w:t>
      </w:r>
      <w:r>
        <w:t xml:space="preserve"> </w:t>
      </w:r>
      <w:hyperlink r:id="rId224">
        <w:r>
          <w:rPr>
            <w:rStyle w:val="InternetLink"/>
          </w:rPr>
          <w:t xml:space="preserve">https://www.toptal.com/javascript/3d-graphics-a-webgl-tutorial</w:t>
        </w:r>
      </w:hyperlink>
      <w:r>
        <w:t xml:space="preserve">.</w:t>
      </w:r>
    </w:p>
    <w:bookmarkEnd w:id="225"/>
    <w:bookmarkStart w:id="227" w:name="ref-agafonkin2016clustering"/>
    <w:p>
      <w:pPr>
        <w:pStyle w:val="Bibliography"/>
      </w:pPr>
      <w:r>
        <w:t xml:space="preserve">Agafonkin, Vladimir. (2016).</w:t>
      </w:r>
      <w:r>
        <w:t xml:space="preserve"> </w:t>
      </w:r>
      <w:r>
        <w:t xml:space="preserve"> </w:t>
      </w:r>
      <w:r>
        <w:t xml:space="preserve">Clustering millions of points on a map with Supercluster.</w:t>
      </w:r>
      <w:r>
        <w:t xml:space="preserve"> </w:t>
      </w:r>
      <w:hyperlink r:id="rId226">
        <w:r>
          <w:rPr>
            <w:rStyle w:val="InternetLink"/>
          </w:rPr>
          <w:t xml:space="preserve">https://blog.mapbox.com/clustering-millions-of-points-on-a-map-with-supercluster-272046ec5c97</w:t>
        </w:r>
      </w:hyperlink>
      <w:r>
        <w:t xml:space="preserve">.</w:t>
      </w:r>
    </w:p>
    <w:bookmarkEnd w:id="227"/>
    <w:bookmarkStart w:id="229" w:name="ref-agafonkin2017how"/>
    <w:p>
      <w:pPr>
        <w:pStyle w:val="Bibliography"/>
      </w:pPr>
      <w:r>
        <w:t xml:space="preserve">Agafonkin, Vladimir. (2017).</w:t>
      </w:r>
      <w:r>
        <w:t xml:space="preserve"> </w:t>
      </w:r>
      <w:r>
        <w:t xml:space="preserve"> </w:t>
      </w:r>
      <w:r>
        <w:t xml:space="preserve">How I built a wind map with WebGL.</w:t>
      </w:r>
      <w:r>
        <w:t xml:space="preserve"> </w:t>
      </w:r>
      <w:hyperlink r:id="rId228">
        <w:r>
          <w:rPr>
            <w:rStyle w:val="InternetLink"/>
          </w:rPr>
          <w:t xml:space="preserve">https://blog.mapbox.com/how-i-built-a-wind-map-with-webgl-b63022b5537f</w:t>
        </w:r>
      </w:hyperlink>
      <w:r>
        <w:t xml:space="preserve">.</w:t>
      </w:r>
    </w:p>
    <w:bookmarkEnd w:id="229"/>
    <w:bookmarkStart w:id="230"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0"/>
    <w:bookmarkStart w:id="231"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1"/>
    <w:bookmarkStart w:id="232"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2"/>
    <w:bookmarkStart w:id="233"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3"/>
    <w:bookmarkStart w:id="234"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4"/>
    <w:bookmarkStart w:id="235"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5"/>
    <w:bookmarkStart w:id="236"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6"/>
    <w:bookmarkStart w:id="237"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7"/>
    <w:bookmarkStart w:id="238"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8"/>
    <w:bookmarkStart w:id="239"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9"/>
    <w:bookmarkStart w:id="240"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0"/>
    <w:bookmarkStart w:id="241"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41"/>
    <w:bookmarkStart w:id="242" w:name="ref-bertin1983semiology"/>
    <w:p>
      <w:pPr>
        <w:pStyle w:val="Bibliography"/>
      </w:pPr>
      <w:r>
        <w:t xml:space="preserve">Bertin, J. (1983). Semiology of graphics: Diagrams, networks, maps. University of Wisconsin press.</w:t>
      </w:r>
    </w:p>
    <w:bookmarkEnd w:id="242"/>
    <w:bookmarkStart w:id="243"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3"/>
    <w:bookmarkStart w:id="244"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4"/>
    <w:bookmarkStart w:id="245"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5"/>
    <w:bookmarkStart w:id="246"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6"/>
    <w:bookmarkStart w:id="247"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7"/>
    <w:bookmarkStart w:id="248"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8"/>
    <w:bookmarkStart w:id="249"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9"/>
    <w:bookmarkStart w:id="250"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0"/>
    <w:bookmarkStart w:id="251"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1"/>
    <w:bookmarkStart w:id="252"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2"/>
    <w:bookmarkStart w:id="253"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3"/>
    <w:bookmarkStart w:id="254"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4"/>
    <w:bookmarkStart w:id="255"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5"/>
    <w:bookmarkStart w:id="256"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6"/>
    <w:bookmarkStart w:id="257"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7"/>
    <w:bookmarkStart w:id="258"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8"/>
    <w:bookmarkStart w:id="259"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9"/>
    <w:bookmarkStart w:id="260"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0"/>
    <w:bookmarkStart w:id="261"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1"/>
    <w:bookmarkStart w:id="262"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2"/>
    <w:bookmarkStart w:id="263"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3"/>
    <w:bookmarkStart w:id="264"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4"/>
    <w:bookmarkStart w:id="265"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5"/>
    <w:bookmarkStart w:id="267" w:name="ref-eberhardt2020rendering"/>
    <w:p>
      <w:pPr>
        <w:pStyle w:val="Bibliography"/>
      </w:pPr>
      <w:r>
        <w:t xml:space="preserve">Eberhardt, Colin. (2020). Rendering One Million Datapoints with D3 and WebGL.</w:t>
      </w:r>
      <w:r>
        <w:t xml:space="preserve"> </w:t>
      </w:r>
      <w:hyperlink r:id="rId266">
        <w:r>
          <w:rPr>
            <w:rStyle w:val="InternetLink"/>
          </w:rPr>
          <w:t xml:space="preserve">https://blog.scottlogic.com/2020/05/01/rendering-one-million-points-with-d3.html</w:t>
        </w:r>
      </w:hyperlink>
      <w:r>
        <w:t xml:space="preserve">.</w:t>
      </w:r>
    </w:p>
    <w:bookmarkEnd w:id="267"/>
    <w:bookmarkStart w:id="268"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8"/>
    <w:bookmarkStart w:id="269"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9"/>
    <w:bookmarkStart w:id="270"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0"/>
    <w:bookmarkStart w:id="271"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71"/>
    <w:bookmarkStart w:id="273" w:name="ref-escoffier2017how"/>
    <w:p>
      <w:pPr>
        <w:pStyle w:val="Bibliography"/>
      </w:pPr>
      <w:r>
        <w:t xml:space="preserve"> </w:t>
      </w:r>
      <w:r>
        <w:t xml:space="preserve">Escoffier, Erik. (2017).</w:t>
      </w:r>
      <w:r>
        <w:t xml:space="preserve"> </w:t>
      </w:r>
      <w:r>
        <w:t xml:space="preserve"> </w:t>
      </w:r>
      <w:r>
        <w:t xml:space="preserve">How we used WebGL and Pixi.js for temporal mapping.</w:t>
      </w:r>
      <w:r>
        <w:t xml:space="preserve"> </w:t>
      </w:r>
      <w:hyperlink r:id="rId272">
        <w:r>
          <w:rPr>
            <w:rStyle w:val="InternetLink"/>
          </w:rPr>
          <w:t xml:space="preserve">https://medium.com/vizzuality-blog/saving-the-with-how-we-used-webgl-and-pixi-js-for-temporal-mapping-2cffaed60b91</w:t>
        </w:r>
      </w:hyperlink>
      <w:r>
        <w:t xml:space="preserve">.</w:t>
      </w:r>
    </w:p>
    <w:bookmarkEnd w:id="273"/>
    <w:bookmarkStart w:id="274"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4"/>
    <w:bookmarkStart w:id="275"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5"/>
    <w:bookmarkStart w:id="276"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6"/>
    <w:bookmarkStart w:id="277"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7"/>
    <w:bookmarkStart w:id="278"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8"/>
    <w:bookmarkStart w:id="279"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9"/>
    <w:bookmarkStart w:id="280" w:name="ref-galton2012states"/>
    <w:p>
      <w:pPr>
        <w:pStyle w:val="Bibliography"/>
      </w:pPr>
      <w:r>
        <w:t xml:space="preserve">Galton, A. (2012). States, processes and events, and the ontology of causal relations. IOS Press.</w:t>
      </w:r>
    </w:p>
    <w:bookmarkEnd w:id="280"/>
    <w:bookmarkStart w:id="281"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81"/>
    <w:bookmarkStart w:id="282"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2"/>
    <w:bookmarkStart w:id="283"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3"/>
    <w:bookmarkStart w:id="284"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4"/>
    <w:bookmarkStart w:id="285"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5"/>
    <w:bookmarkStart w:id="286"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6"/>
    <w:bookmarkStart w:id="287"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7"/>
    <w:bookmarkStart w:id="288"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8"/>
    <w:bookmarkStart w:id="289"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9"/>
    <w:bookmarkStart w:id="290"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90"/>
    <w:bookmarkStart w:id="291"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91"/>
    <w:bookmarkStart w:id="292"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2"/>
    <w:bookmarkStart w:id="293"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3"/>
    <w:bookmarkStart w:id="294"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4"/>
    <w:bookmarkStart w:id="295" w:name="ref-han2011data"/>
    <w:p>
      <w:pPr>
        <w:pStyle w:val="Bibliography"/>
      </w:pPr>
      <w:r>
        <w:t xml:space="preserve">Han, J., Pei, J., &amp; Kamber, M. (2011).</w:t>
      </w:r>
      <w:r>
        <w:t xml:space="preserve"> </w:t>
      </w:r>
      <w:r>
        <w:rPr>
          <w:i/>
        </w:rPr>
        <w:t xml:space="preserve">Data mining: Concepts and techniques</w:t>
      </w:r>
      <w:r>
        <w:t xml:space="preserve">. Elsevier.</w:t>
      </w:r>
    </w:p>
    <w:bookmarkEnd w:id="295"/>
    <w:bookmarkStart w:id="296"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6"/>
    <w:bookmarkStart w:id="297"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7"/>
    <w:bookmarkStart w:id="298"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8"/>
    <w:bookmarkStart w:id="299"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9"/>
    <w:bookmarkStart w:id="300"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00"/>
    <w:bookmarkStart w:id="301"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01"/>
    <w:bookmarkStart w:id="302"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2"/>
    <w:bookmarkStart w:id="303"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3"/>
    <w:bookmarkStart w:id="304"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4"/>
    <w:bookmarkStart w:id="305" w:name="ref-hyndman1995problem"/>
    <w:p>
      <w:pPr>
        <w:pStyle w:val="Bibliography"/>
      </w:pPr>
      <w:r>
        <w:t xml:space="preserve">Hyndman, R. J. (1995). The problem with sturges rule for constructing histograms. Citeseer.</w:t>
      </w:r>
    </w:p>
    <w:bookmarkEnd w:id="305"/>
    <w:bookmarkStart w:id="307" w:name="ref-idc2020global"/>
    <w:p>
      <w:pPr>
        <w:pStyle w:val="Bibliography"/>
      </w:pPr>
      <w:r>
        <w:t xml:space="preserve">IDC. (2020). IDC’s global datasphere forecast shows continued steady growth in the creation and consumption of data.</w:t>
      </w:r>
      <w:r>
        <w:t xml:space="preserve"> </w:t>
      </w:r>
      <w:hyperlink r:id="rId306">
        <w:r>
          <w:rPr>
            <w:rStyle w:val="InternetLink"/>
          </w:rPr>
          <w:t xml:space="preserve">https://www.idc.com/getdoc.jsp?containerId=prUS46286020</w:t>
        </w:r>
      </w:hyperlink>
      <w:r>
        <w:t xml:space="preserve">.</w:t>
      </w:r>
    </w:p>
    <w:bookmarkEnd w:id="307"/>
    <w:bookmarkStart w:id="308"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8"/>
    <w:bookmarkStart w:id="309"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9"/>
    <w:bookmarkStart w:id="310"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10"/>
    <w:bookmarkStart w:id="311"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11"/>
    <w:bookmarkStart w:id="312"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2"/>
    <w:bookmarkStart w:id="313"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3"/>
    <w:bookmarkStart w:id="314"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4"/>
    <w:bookmarkStart w:id="315" w:name="ref-kahneman2011thinking"/>
    <w:p>
      <w:pPr>
        <w:pStyle w:val="Bibliography"/>
      </w:pPr>
      <w:r>
        <w:t xml:space="preserve">Kahneman, D. (2011).</w:t>
      </w:r>
      <w:r>
        <w:t xml:space="preserve"> </w:t>
      </w:r>
      <w:r>
        <w:rPr>
          <w:i/>
        </w:rPr>
        <w:t xml:space="preserve">Thinking, fast and slow</w:t>
      </w:r>
      <w:r>
        <w:t xml:space="preserve">. Macmillan.</w:t>
      </w:r>
    </w:p>
    <w:bookmarkEnd w:id="315"/>
    <w:bookmarkStart w:id="316"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6"/>
    <w:bookmarkStart w:id="317"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7"/>
    <w:bookmarkStart w:id="318"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8"/>
    <w:bookmarkStart w:id="319"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9"/>
    <w:bookmarkStart w:id="320"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20"/>
    <w:bookmarkStart w:id="321"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21"/>
    <w:bookmarkStart w:id="322"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2"/>
    <w:bookmarkStart w:id="323"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3"/>
    <w:bookmarkStart w:id="324"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4"/>
    <w:bookmarkStart w:id="325"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5"/>
    <w:bookmarkStart w:id="326"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6"/>
    <w:bookmarkStart w:id="327"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7"/>
    <w:bookmarkStart w:id="329" w:name="ref-leaver2020leaflet"/>
    <w:p>
      <w:pPr>
        <w:pStyle w:val="Bibliography"/>
      </w:pPr>
      <w:r>
        <w:t xml:space="preserve">Leaver, Dave. (2020). Leaflet.MarkerCluster.</w:t>
      </w:r>
      <w:r>
        <w:t xml:space="preserve"> </w:t>
      </w:r>
      <w:hyperlink r:id="rId328">
        <w:r>
          <w:rPr>
            <w:rStyle w:val="InternetLink"/>
          </w:rPr>
          <w:t xml:space="preserve">https://github.com/adammertel/Leaflet.MarkerCluster.PlacementStrategies</w:t>
        </w:r>
      </w:hyperlink>
      <w:r>
        <w:t xml:space="preserve">.</w:t>
      </w:r>
    </w:p>
    <w:bookmarkEnd w:id="329"/>
    <w:bookmarkStart w:id="330"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30"/>
    <w:bookmarkStart w:id="331"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31"/>
    <w:bookmarkStart w:id="332"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32"/>
    <w:bookmarkStart w:id="333"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3"/>
    <w:bookmarkStart w:id="334" w:name="ref-lima2011visual"/>
    <w:p>
      <w:pPr>
        <w:pStyle w:val="Bibliography"/>
      </w:pPr>
      <w:r>
        <w:t xml:space="preserve">Lima, M. (2011). Visual complexity. Mapping patterns of information. Princeton: Princeton Architectural Press.</w:t>
      </w:r>
    </w:p>
    <w:bookmarkEnd w:id="334"/>
    <w:bookmarkStart w:id="335"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5"/>
    <w:bookmarkStart w:id="337" w:name="ref-lumley2015multi"/>
    <w:p>
      <w:pPr>
        <w:pStyle w:val="Bibliography"/>
      </w:pPr>
      <w:r>
        <w:t xml:space="preserve">Lumley, Thomas. (2015).</w:t>
      </w:r>
      <w:r>
        <w:t xml:space="preserve"> </w:t>
      </w:r>
      <w:r>
        <w:t xml:space="preserve"> </w:t>
      </w:r>
      <w:r>
        <w:t xml:space="preserve">Multi-class hexbins.</w:t>
      </w:r>
      <w:r>
        <w:t xml:space="preserve"> </w:t>
      </w:r>
      <w:hyperlink r:id="rId336">
        <w:r>
          <w:rPr>
            <w:rStyle w:val="InternetLink"/>
          </w:rPr>
          <w:t xml:space="preserve">https://cran.r-project.org/web/packages/hextri/vignettes/hexbin-classes.html</w:t>
        </w:r>
      </w:hyperlink>
      <w:r>
        <w:t xml:space="preserve">.</w:t>
      </w:r>
    </w:p>
    <w:bookmarkEnd w:id="337"/>
    <w:bookmarkStart w:id="338"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8"/>
    <w:bookmarkStart w:id="339"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9"/>
    <w:bookmarkStart w:id="340"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40"/>
    <w:bookmarkStart w:id="341"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1"/>
    <w:bookmarkStart w:id="342"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2"/>
    <w:bookmarkStart w:id="343"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3"/>
    <w:bookmarkStart w:id="344"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4"/>
    <w:bookmarkStart w:id="345"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5"/>
    <w:bookmarkStart w:id="346" w:name="ref-mcmaster1992generalization"/>
    <w:p>
      <w:pPr>
        <w:pStyle w:val="Bibliography"/>
      </w:pPr>
      <w:r>
        <w:t xml:space="preserve">McMaster, R. B., &amp; Shea, K. S. (1992). Generalization in digital cartography. In. Association of American Geographers Washington, DC.</w:t>
      </w:r>
    </w:p>
    <w:bookmarkEnd w:id="346"/>
    <w:bookmarkStart w:id="347"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7"/>
    <w:bookmarkStart w:id="348"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8"/>
    <w:bookmarkStart w:id="349" w:name="ref-mertel2020leaflet"/>
    <w:p>
      <w:pPr>
        <w:pStyle w:val="Bibliography"/>
      </w:pPr>
      <w:r>
        <w:t xml:space="preserve">Mertel, Adam. (2020). Leaflet.MarkerCluster.PlacementStrategies.</w:t>
      </w:r>
      <w:r>
        <w:t xml:space="preserve"> </w:t>
      </w:r>
      <w:hyperlink r:id="rId328">
        <w:r>
          <w:rPr>
            <w:rStyle w:val="InternetLink"/>
          </w:rPr>
          <w:t xml:space="preserve">https://github.com/adammertel/Leaflet.MarkerCluster.PlacementStrategies</w:t>
        </w:r>
      </w:hyperlink>
      <w:r>
        <w:t xml:space="preserve">.</w:t>
      </w:r>
    </w:p>
    <w:bookmarkEnd w:id="349"/>
    <w:bookmarkStart w:id="351" w:name="ref-mertel2021regular"/>
    <w:p>
      <w:pPr>
        <w:pStyle w:val="Bibliography"/>
      </w:pPr>
      <w:r>
        <w:t xml:space="preserve">Mertel, Adam. (2021).</w:t>
      </w:r>
      <w:r>
        <w:t xml:space="preserve"> </w:t>
      </w:r>
      <w:r>
        <w:t xml:space="preserve"> </w:t>
      </w:r>
      <w:r>
        <w:t xml:space="preserve">Regular-grid-cluster plugin/library for Leaflet.</w:t>
      </w:r>
      <w:r>
        <w:t xml:space="preserve"> </w:t>
      </w:r>
      <w:hyperlink r:id="rId350">
        <w:r>
          <w:rPr>
            <w:rStyle w:val="InternetLink"/>
          </w:rPr>
          <w:t xml:space="preserve">https://github.com/adammertel/Leaflet.RegularGridCluster</w:t>
        </w:r>
      </w:hyperlink>
      <w:r>
        <w:t xml:space="preserve">.</w:t>
      </w:r>
    </w:p>
    <w:bookmarkEnd w:id="351"/>
    <w:bookmarkStart w:id="352"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2"/>
    <w:bookmarkStart w:id="353"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3"/>
    <w:bookmarkStart w:id="354"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4"/>
    <w:bookmarkStart w:id="355"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5"/>
    <w:bookmarkStart w:id="356"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6"/>
    <w:bookmarkStart w:id="357"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7"/>
    <w:bookmarkStart w:id="358"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8"/>
    <w:bookmarkStart w:id="359"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9"/>
    <w:bookmarkStart w:id="360" w:name="ref-norman2016living"/>
    <w:p>
      <w:pPr>
        <w:pStyle w:val="Bibliography"/>
      </w:pPr>
      <w:r>
        <w:t xml:space="preserve">Norman, D. A. (2016).</w:t>
      </w:r>
      <w:r>
        <w:t xml:space="preserve"> </w:t>
      </w:r>
      <w:r>
        <w:rPr>
          <w:i/>
        </w:rPr>
        <w:t xml:space="preserve">Living with complexity</w:t>
      </w:r>
      <w:r>
        <w:t xml:space="preserve">. MIT press.</w:t>
      </w:r>
    </w:p>
    <w:bookmarkEnd w:id="360"/>
    <w:bookmarkStart w:id="361"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1"/>
    <w:bookmarkStart w:id="362"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2"/>
    <w:bookmarkStart w:id="363"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3"/>
    <w:bookmarkStart w:id="365" w:name="ref-oconnor2017gpu"/>
    <w:p>
      <w:pPr>
        <w:pStyle w:val="Bibliography"/>
      </w:pPr>
      <w:r>
        <w:t xml:space="preserve">O’Conor, K. (2017). GPU performance for game artists.</w:t>
      </w:r>
      <w:r>
        <w:t xml:space="preserve"> </w:t>
      </w:r>
      <w:hyperlink r:id="rId364">
        <w:r>
          <w:rPr>
            <w:rStyle w:val="InternetLink"/>
          </w:rPr>
          <w:t xml:space="preserve">http://fragmentbuffer.com/gpu-performance-for-game-artists/</w:t>
        </w:r>
      </w:hyperlink>
      <w:r>
        <w:t xml:space="preserve">.</w:t>
      </w:r>
    </w:p>
    <w:bookmarkEnd w:id="365"/>
    <w:bookmarkStart w:id="366"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6"/>
    <w:bookmarkStart w:id="367"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7"/>
    <w:bookmarkStart w:id="368"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8"/>
    <w:bookmarkStart w:id="369" w:name="ref-parisi2012webgl"/>
    <w:p>
      <w:pPr>
        <w:pStyle w:val="Bibliography"/>
      </w:pPr>
      <w:r>
        <w:t xml:space="preserve">Parisi, T. (2012).</w:t>
      </w:r>
      <w:r>
        <w:t xml:space="preserve"> </w:t>
      </w:r>
      <w:r>
        <w:rPr>
          <w:i/>
        </w:rPr>
        <w:t xml:space="preserve">WebGL: Up and running</w:t>
      </w:r>
      <w:r>
        <w:t xml:space="preserve">. " O’Reilly Media, Inc.".</w:t>
      </w:r>
    </w:p>
    <w:bookmarkEnd w:id="369"/>
    <w:bookmarkStart w:id="371" w:name="ref-patel2020hexagonal"/>
    <w:p>
      <w:pPr>
        <w:pStyle w:val="Bibliography"/>
      </w:pPr>
      <w:r>
        <w:t xml:space="preserve">Patel, Amit. (2020).</w:t>
      </w:r>
      <w:r>
        <w:t xml:space="preserve"> </w:t>
      </w:r>
      <w:r>
        <w:t xml:space="preserve"> </w:t>
      </w:r>
      <w:r>
        <w:t xml:space="preserve">Hexagonal grids.</w:t>
      </w:r>
      <w:r>
        <w:t xml:space="preserve"> </w:t>
      </w:r>
      <w:hyperlink r:id="rId370">
        <w:r>
          <w:rPr>
            <w:rStyle w:val="InternetLink"/>
          </w:rPr>
          <w:t xml:space="preserve">https://www.redblobgames.com/grids/hexagons/</w:t>
        </w:r>
      </w:hyperlink>
      <w:r>
        <w:t xml:space="preserve">.</w:t>
      </w:r>
    </w:p>
    <w:bookmarkEnd w:id="371"/>
    <w:bookmarkStart w:id="372"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2"/>
    <w:bookmarkStart w:id="373"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3"/>
    <w:bookmarkStart w:id="374"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4"/>
    <w:bookmarkStart w:id="375"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5"/>
    <w:bookmarkStart w:id="377" w:name="ref-region2020aware"/>
    <w:p>
      <w:pPr>
        <w:pStyle w:val="Bibliography"/>
      </w:pPr>
      <w:r>
        <w:t xml:space="preserve">RegionBound. (2020). Region-aware clustering.</w:t>
      </w:r>
      <w:r>
        <w:t xml:space="preserve"> </w:t>
      </w:r>
      <w:hyperlink r:id="rId376">
        <w:r>
          <w:rPr>
            <w:rStyle w:val="InternetLink"/>
          </w:rPr>
          <w:t xml:space="preserve">https://regionbound.com/region-aware-marker-clustering-for-maps</w:t>
        </w:r>
      </w:hyperlink>
      <w:r>
        <w:t xml:space="preserve">.</w:t>
      </w:r>
    </w:p>
    <w:bookmarkEnd w:id="377"/>
    <w:bookmarkStart w:id="378"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8"/>
    <w:bookmarkStart w:id="379"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9"/>
    <w:bookmarkStart w:id="380"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0"/>
    <w:bookmarkStart w:id="381"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1"/>
    <w:bookmarkStart w:id="382"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2"/>
    <w:bookmarkStart w:id="383"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3"/>
    <w:bookmarkStart w:id="384"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4"/>
    <w:bookmarkStart w:id="385"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5"/>
    <w:bookmarkStart w:id="386"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6"/>
    <w:bookmarkStart w:id="387"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7"/>
    <w:bookmarkStart w:id="388"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8"/>
    <w:bookmarkStart w:id="389"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9"/>
    <w:bookmarkStart w:id="390"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0"/>
    <w:bookmarkStart w:id="391"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1"/>
    <w:bookmarkStart w:id="392" w:name="ref-stevens1946theory"/>
    <w:p>
      <w:pPr>
        <w:pStyle w:val="Bibliography"/>
      </w:pPr>
      <w:r>
        <w:t xml:space="preserve">Stevens, S. S. (1946). On the theory of scales of measurement.</w:t>
      </w:r>
      <w:r>
        <w:t xml:space="preserve"> </w:t>
      </w:r>
      <w:r>
        <w:rPr>
          <w:i/>
        </w:rPr>
        <w:t xml:space="preserve">Science</w:t>
      </w:r>
      <w:r>
        <w:t xml:space="preserve">. year.</w:t>
      </w:r>
    </w:p>
    <w:bookmarkEnd w:id="392"/>
    <w:bookmarkStart w:id="393"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3"/>
    <w:bookmarkStart w:id="394"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4"/>
    <w:bookmarkStart w:id="395"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5"/>
    <w:bookmarkStart w:id="396"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6"/>
    <w:bookmarkStart w:id="397"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7"/>
    <w:bookmarkStart w:id="398"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8"/>
    <w:bookmarkStart w:id="399"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99"/>
    <w:bookmarkStart w:id="400"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0"/>
    <w:bookmarkStart w:id="401"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1"/>
    <w:bookmarkStart w:id="402"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2"/>
    <w:bookmarkStart w:id="404" w:name="ref-thompson2019one"/>
    <w:p>
      <w:pPr>
        <w:pStyle w:val="Bibliography"/>
      </w:pPr>
      <w:r>
        <w:t xml:space="preserve">Thompson, S. A., &amp; Warzel, C. (2019). One nation, tracked.</w:t>
      </w:r>
      <w:r>
        <w:t xml:space="preserve"> </w:t>
      </w:r>
      <w:hyperlink r:id="rId403">
        <w:r>
          <w:rPr>
            <w:rStyle w:val="InternetLink"/>
          </w:rPr>
          <w:t xml:space="preserve">https://www.nytimes.com/interactive/2019/12/19/opinion/location-tracking-cell-phone.html</w:t>
        </w:r>
      </w:hyperlink>
      <w:r>
        <w:t xml:space="preserve">.</w:t>
      </w:r>
    </w:p>
    <w:bookmarkEnd w:id="404"/>
    <w:bookmarkStart w:id="405"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5"/>
    <w:bookmarkStart w:id="406"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6"/>
    <w:bookmarkStart w:id="407"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07"/>
    <w:bookmarkStart w:id="408"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8"/>
    <w:bookmarkStart w:id="409"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09"/>
    <w:bookmarkStart w:id="411" w:name="ref-urban2013putting"/>
    <w:p>
      <w:pPr>
        <w:pStyle w:val="Bibliography"/>
      </w:pPr>
      <w:r>
        <w:t xml:space="preserve">Urban, T. (2013). Putting time in perspective.</w:t>
      </w:r>
      <w:r>
        <w:t xml:space="preserve"> </w:t>
      </w:r>
      <w:hyperlink r:id="rId410">
        <w:r>
          <w:rPr>
            <w:rStyle w:val="InternetLink"/>
          </w:rPr>
          <w:t xml:space="preserve">https://waitbutwhy.com/2013/08/putting-time-in-perspective.html</w:t>
        </w:r>
      </w:hyperlink>
      <w:r>
        <w:t xml:space="preserve">.</w:t>
      </w:r>
    </w:p>
    <w:bookmarkEnd w:id="411"/>
    <w:bookmarkStart w:id="412"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2"/>
    <w:bookmarkStart w:id="413"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3"/>
    <w:bookmarkStart w:id="414"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4"/>
    <w:bookmarkStart w:id="415"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5"/>
    <w:bookmarkStart w:id="416"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6"/>
    <w:bookmarkStart w:id="417"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17"/>
    <w:bookmarkStart w:id="41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18"/>
    <w:bookmarkStart w:id="419"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19"/>
    <w:bookmarkStart w:id="421" w:name="ref-weckmuller2019hyper"/>
    <w:p>
      <w:pPr>
        <w:pStyle w:val="Bibliography"/>
      </w:pPr>
      <w:r>
        <w:t xml:space="preserve">Weckmüller, Dominik. (2019).</w:t>
      </w:r>
      <w:r>
        <w:t xml:space="preserve"> </w:t>
      </w:r>
      <w:r>
        <w:t xml:space="preserve"> </w:t>
      </w:r>
      <w:r>
        <w:t xml:space="preserve">Using HyperLogLog with Leaflet-Hexbins.</w:t>
      </w:r>
      <w:r>
        <w:t xml:space="preserve"> </w:t>
      </w:r>
      <w:hyperlink r:id="rId420">
        <w:r>
          <w:rPr>
            <w:rStyle w:val="InternetLink"/>
          </w:rPr>
          <w:t xml:space="preserve">https://geo.rocks/post/hexbins-js-hll/</w:t>
        </w:r>
      </w:hyperlink>
      <w:r>
        <w:t xml:space="preserve">.</w:t>
      </w:r>
    </w:p>
    <w:bookmarkEnd w:id="421"/>
    <w:bookmarkStart w:id="42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2"/>
    <w:bookmarkStart w:id="423"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3"/>
    <w:bookmarkStart w:id="424" w:name="ref-willenskomer2017creating"/>
    <w:p>
      <w:pPr>
        <w:pStyle w:val="Bibliography"/>
      </w:pPr>
      <w:r>
        <w:t xml:space="preserve">Willenskomer, I. (2017). Creating usability with motion: The ux in motion manifesto. Retrieved.</w:t>
      </w:r>
    </w:p>
    <w:bookmarkEnd w:id="424"/>
    <w:bookmarkStart w:id="425"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5"/>
    <w:bookmarkStart w:id="426" w:name="ref-woodruff2015blindfolded"/>
    <w:p>
      <w:pPr>
        <w:pStyle w:val="Bibliography"/>
      </w:pPr>
      <w:r>
        <w:t xml:space="preserve">Woodruff, A. (2015). Blindfolded cartography.</w:t>
      </w:r>
    </w:p>
    <w:bookmarkEnd w:id="426"/>
    <w:bookmarkStart w:id="427" w:name="ref-worboys2004gis"/>
    <w:p>
      <w:pPr>
        <w:pStyle w:val="Bibliography"/>
      </w:pPr>
      <w:r>
        <w:t xml:space="preserve">Worboys, M. F., &amp; Duckham, M. (2004).</w:t>
      </w:r>
      <w:r>
        <w:t xml:space="preserve"> </w:t>
      </w:r>
      <w:r>
        <w:rPr>
          <w:i/>
        </w:rPr>
        <w:t xml:space="preserve">GIS: A computing perspective</w:t>
      </w:r>
      <w:r>
        <w:t xml:space="preserve">. CRC press.</w:t>
      </w:r>
    </w:p>
    <w:bookmarkEnd w:id="427"/>
    <w:bookmarkStart w:id="428"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28"/>
    <w:bookmarkStart w:id="429"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29"/>
    <w:bookmarkEnd w:id="430"/>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visualisation of perspectives changing with time frame</w:t>
      </w:r>
    </w:p>
  </w:footnote>
  <w:footnote w:id="58">
    <w:p>
      <w:pPr>
        <w:pStyle w:val="Footnote"/>
      </w:pPr>
      <w:r>
        <w:rPr>
          <w:rStyle w:val="FootnoteReference"/>
        </w:rPr>
        <w:footnoteRef/>
      </w:r>
      <w:r>
        <w:t xml:space="preserve"> </w:t>
      </w:r>
      <w:r>
        <w:t xml:space="preserve">There are notable global-scale exceptions like</w:t>
      </w:r>
      <w:r>
        <w:t xml:space="preserve"> </w:t>
      </w:r>
      <w:hyperlink r:id="rId59">
        <w:r>
          <w:rPr>
            <w:rStyle w:val="InternetLink"/>
          </w:rPr>
          <w:t xml:space="preserve">https://globalfishingwatch.org/map/</w:t>
        </w:r>
      </w:hyperlink>
      <w:r>
        <w:t xml:space="preserve"> </w:t>
      </w:r>
      <w:r>
        <w:t xml:space="preserve">or</w:t>
      </w:r>
      <w:r>
        <w:t xml:space="preserve"> </w:t>
      </w:r>
      <w:hyperlink r:id="rId60">
        <w:r>
          <w:rPr>
            <w:rStyle w:val="InternetLink"/>
          </w:rPr>
          <w:t xml:space="preserve">https://www.shipmap.org/</w:t>
        </w:r>
      </w:hyperlink>
    </w:p>
  </w:footnote>
  <w:footnote w:id="74">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7">
    <w:p>
      <w:pPr>
        <w:pStyle w:val="Footnote"/>
      </w:pPr>
      <w:r>
        <w:rPr>
          <w:rStyle w:val="FootnoteReference"/>
        </w:rPr>
        <w:footnoteRef/>
      </w:r>
      <w:r>
        <w:t xml:space="preserve"> </w:t>
      </w:r>
      <w:r>
        <w:t xml:space="preserve">International Cartographic Association</w:t>
      </w:r>
    </w:p>
  </w:footnote>
  <w:footnote w:id="81">
    <w:p>
      <w:pPr>
        <w:pStyle w:val="Footnote"/>
      </w:pPr>
      <w:r>
        <w:rPr>
          <w:rStyle w:val="FootnoteReference"/>
        </w:rPr>
        <w:footnoteRef/>
      </w:r>
      <w:r>
        <w:t xml:space="preserve"> </w:t>
      </w:r>
      <w:r>
        <w:t xml:space="preserve">See the Synthetic Data Vault project</w:t>
      </w:r>
      <w:r>
        <w:t xml:space="preserve"> </w:t>
      </w:r>
      <w:hyperlink r:id="rId82">
        <w:r>
          <w:rPr>
            <w:rStyle w:val="InternetLink"/>
          </w:rPr>
          <w:t xml:space="preserve">https://sdv.dev</w:t>
        </w:r>
      </w:hyperlink>
    </w:p>
  </w:footnote>
  <w:footnote w:id="99">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14">
    <w:p>
      <w:pPr>
        <w:pStyle w:val="Footnote"/>
      </w:pPr>
      <w:r>
        <w:rPr>
          <w:rStyle w:val="FootnoteReference"/>
        </w:rPr>
        <w:footnoteRef/>
      </w:r>
      <w:r>
        <w:t xml:space="preserve"> </w:t>
      </w:r>
      <w:r>
        <w:t xml:space="preserve">Though in pure SVG it is possible to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w:t>
      </w:r>
      <w:r>
        <w:t xml:space="preserve"> </w:t>
      </w:r>
      <w:hyperlink r:id="rId122">
        <w:r>
          <w:rPr>
            <w:rStyle w:val="InternetLink"/>
          </w:rPr>
          <w:t xml:space="preserve">https://css-tricks.com/weighing-svg-animation-techniques-benchmarks/</w:t>
        </w:r>
      </w:hyperlink>
      <w:r>
        <w:t xml:space="preserve"> </w:t>
      </w:r>
      <w:r>
        <w:t xml:space="preserve">for performance comparison</w:t>
      </w:r>
    </w:p>
  </w:footnote>
  <w:footnote w:id="123">
    <w:p>
      <w:pPr>
        <w:pStyle w:val="Footnote"/>
      </w:pPr>
      <w:r>
        <w:rPr>
          <w:rStyle w:val="FootnoteReference"/>
        </w:rPr>
        <w:footnoteRef/>
      </w:r>
      <w:r>
        <w:t xml:space="preserve"> </w:t>
      </w:r>
      <w:r>
        <w:t xml:space="preserve">https://developer.mozilla.org/en-US/docs/Web/API/Canvas_API</w:t>
      </w:r>
    </w:p>
  </w:footnote>
  <w:footnote w:id="124">
    <w:p>
      <w:pPr>
        <w:pStyle w:val="Footnote"/>
      </w:pPr>
      <w:r>
        <w:rPr>
          <w:rStyle w:val="FootnoteReference"/>
        </w:rPr>
        <w:footnoteRef/>
      </w:r>
      <w:r>
        <w:t xml:space="preserve"> </w:t>
      </w:r>
      <w:r>
        <w:t xml:space="preserve">https://en.wikipedia.org/wiki/Immediate_mode_(computer_graphics)</w:t>
      </w:r>
    </w:p>
  </w:footnote>
  <w:footnote w:id="125">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26">
    <w:p>
      <w:pPr>
        <w:pStyle w:val="Footnote"/>
      </w:pPr>
      <w:r>
        <w:rPr>
          <w:rStyle w:val="FootnoteReference"/>
        </w:rPr>
        <w:footnoteRef/>
      </w:r>
      <w:r>
        <w:t xml:space="preserve"> </w:t>
      </w:r>
      <w:r>
        <w:t xml:space="preserve">https://developer.mozilla.org/en-US/docs/Web/API/WebGL_API</w:t>
      </w:r>
    </w:p>
  </w:footnote>
  <w:footnote w:id="127">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(2017)</w:t>
      </w:r>
    </w:p>
  </w:footnote>
  <w:footnote w:id="131">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2">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33">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34">
    <w:p>
      <w:pPr>
        <w:pStyle w:val="Footnote"/>
      </w:pPr>
      <w:r>
        <w:rPr>
          <w:rStyle w:val="FootnoteReference"/>
        </w:rPr>
        <w:footnoteRef/>
      </w:r>
      <w:r>
        <w:t xml:space="preserve"> </w:t>
      </w:r>
      <w:r>
        <w:t xml:space="preserve">Implementing such wrapper toolkits is made possible thanks to the performance increase in web browsers’ JavaScript virtual machines (VMs)</w:t>
      </w:r>
    </w:p>
  </w:footnote>
  <w:footnote w:id="136">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7">
    <w:p>
      <w:pPr>
        <w:pStyle w:val="Footnote"/>
      </w:pPr>
      <w:r>
        <w:rPr>
          <w:rStyle w:val="FootnoteReference"/>
        </w:rPr>
        <w:footnoteRef/>
      </w:r>
      <w:r>
        <w:t xml:space="preserve"> </w:t>
      </w:r>
      <w:r>
        <w:t xml:space="preserve">If we exclude fiddling with CSS and Canvas filters like in</w:t>
      </w:r>
      <w:r>
        <w:t xml:space="preserve"> </w:t>
      </w:r>
      <w:hyperlink r:id="rId138">
        <w:r>
          <w:rPr>
            <w:rStyle w:val="InternetLink"/>
          </w:rPr>
          <w:t xml:space="preserve">http://humangeo.github.io/leaflet-tilefilter/demo.html</w:t>
        </w:r>
      </w:hyperlink>
    </w:p>
  </w:footnote>
  <w:footnote w:id="139">
    <w:p>
      <w:pPr>
        <w:pStyle w:val="Footnote"/>
      </w:pPr>
      <w:r>
        <w:rPr>
          <w:rStyle w:val="FootnoteReference"/>
        </w:rPr>
        <w:footnoteRef/>
      </w:r>
      <w:r>
        <w:t xml:space="preserve"> </w:t>
      </w:r>
      <w:r>
        <w:t xml:space="preserve">For continuously updated overview see</w:t>
      </w:r>
      <w:r>
        <w:t xml:space="preserve"> </w:t>
      </w:r>
      <w:hyperlink r:id="rId140">
        <w:r>
          <w:rPr>
            <w:rStyle w:val="InternetLink"/>
          </w:rPr>
          <w:t xml:space="preserve">https://leaflet-extras.github.io/leaflet-providers/preview/</w:t>
        </w:r>
      </w:hyperlink>
    </w:p>
  </w:footnote>
  <w:footnote w:id="141">
    <w:p>
      <w:pPr>
        <w:pStyle w:val="Footnote"/>
      </w:pPr>
      <w:r>
        <w:rPr>
          <w:rStyle w:val="FootnoteReference"/>
        </w:rPr>
        <w:footnoteRef/>
      </w:r>
      <w:r>
        <w:t xml:space="preserve"> </w:t>
      </w:r>
      <w:r>
        <w:t xml:space="preserve">For details see</w:t>
      </w:r>
      <w:r>
        <w:t xml:space="preserve"> </w:t>
      </w:r>
      <w:hyperlink r:id="rId142">
        <w:r>
          <w:rPr>
            <w:rStyle w:val="InternetLink"/>
          </w:rPr>
          <w:t xml:space="preserve">https://docs.mapbox.com/vector-tiles/specification/#encoding-geometry</w:t>
        </w:r>
      </w:hyperlink>
    </w:p>
  </w:footnote>
  <w:footnote w:id="143">
    <w:p>
      <w:pPr>
        <w:pStyle w:val="Footnote"/>
      </w:pPr>
      <w:r>
        <w:rPr>
          <w:rStyle w:val="FootnoteReference"/>
        </w:rPr>
        <w:footnoteRef/>
      </w:r>
      <w:r>
        <w:t xml:space="preserve"> </w:t>
      </w:r>
      <w:r>
        <w:t xml:space="preserve">Mapbox implementation supports a wrapper format .mbtiles that is essentially an sqlite database file.</w:t>
      </w:r>
    </w:p>
  </w:footnote>
  <w:footnote w:id="144">
    <w:p>
      <w:pPr>
        <w:pStyle w:val="Footnote"/>
      </w:pPr>
      <w:r>
        <w:rPr>
          <w:rStyle w:val="FootnoteReference"/>
        </w:rPr>
        <w:footnoteRef/>
      </w:r>
      <w:r>
        <w:t xml:space="preserve"> </w:t>
      </w:r>
      <w:r>
        <w:t xml:space="preserve">To dive deeper into vector tile schema definition and the internal structure see</w:t>
      </w:r>
      <w:r>
        <w:t xml:space="preserve"> </w:t>
      </w:r>
      <w:hyperlink r:id="rId145">
        <w:r>
          <w:rPr>
            <w:rStyle w:val="InternetLink"/>
          </w:rPr>
          <w:t xml:space="preserve">https://github.com/mapbox/vector-tile-spec/tree/master/2.1#4-internal-structure</w:t>
        </w:r>
      </w:hyperlink>
    </w:p>
  </w:footnote>
  <w:footnote w:id="146">
    <w:p>
      <w:pPr>
        <w:pStyle w:val="Footnote"/>
      </w:pPr>
      <w:r>
        <w:rPr>
          <w:rStyle w:val="FootnoteReference"/>
        </w:rPr>
        <w:footnoteRef/>
      </w:r>
      <w:r>
        <w:t xml:space="preserve"> </w:t>
      </w:r>
      <w:r>
        <w:t xml:space="preserve">There are several concurrent implementations for each of theses groups, for an updated overview see</w:t>
      </w:r>
      <w:r>
        <w:t xml:space="preserve"> </w:t>
      </w:r>
      <w:hyperlink r:id="rId147">
        <w:r>
          <w:rPr>
            <w:rStyle w:val="InternetLink"/>
          </w:rPr>
          <w:t xml:space="preserve">https://github.com/mapbox/awesome-vector-tiles</w:t>
        </w:r>
      </w:hyperlink>
    </w:p>
  </w:footnote>
  <w:footnote w:id="148">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functional, aesthetic and economic value of quality cartography.</w:t>
      </w:r>
    </w:p>
  </w:footnote>
  <w:footnote w:id="150">
    <w:p>
      <w:pPr>
        <w:pStyle w:val="Footnote"/>
      </w:pPr>
      <w:r>
        <w:rPr>
          <w:rStyle w:val="FootnoteReference"/>
        </w:rPr>
        <w:footnoteRef/>
      </w:r>
      <w:r>
        <w:t xml:space="preserve"> </w:t>
      </w:r>
      <w:r>
        <w:t xml:space="preserve">Some general-purpose base map schemas: Mapbox Streets, OpenMapTiles, Mapzen Tilezen, Thunderforest</w:t>
      </w:r>
    </w:p>
  </w:footnote>
  <w:footnote w:id="154">
    <w:p>
      <w:pPr>
        <w:pStyle w:val="Footnote"/>
      </w:pPr>
      <w:r>
        <w:rPr>
          <w:rStyle w:val="FootnoteReference"/>
        </w:rPr>
        <w:footnoteRef/>
      </w:r>
      <w:r>
        <w:t xml:space="preserve"> </w:t>
      </w:r>
      <w:r>
        <w:t xml:space="preserve">see for example</w:t>
      </w:r>
      <w:r>
        <w:t xml:space="preserve"> </w:t>
      </w:r>
      <w:hyperlink r:id="rId155">
        <w:r>
          <w:rPr>
            <w:rStyle w:val="InternetLink"/>
          </w:rPr>
          <w:t xml:space="preserve">http://mobilev.is/</w:t>
        </w:r>
      </w:hyperlink>
      <w:r>
        <w:t xml:space="preserve"> </w:t>
      </w:r>
      <w:r>
        <w:t xml:space="preserve">or</w:t>
      </w:r>
      <w:r>
        <w:t xml:space="preserve"> </w:t>
      </w:r>
      <w:hyperlink r:id="rId156">
        <w:r>
          <w:rPr>
            <w:rStyle w:val="InternetLink"/>
          </w:rPr>
          <w:t xml:space="preserve">https://explorer.morphocode.com/map</w:t>
        </w:r>
      </w:hyperlink>
    </w:p>
  </w:footnote>
  <w:footnote w:id="158">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59">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61">
    <w:p>
      <w:pPr>
        <w:pStyle w:val="Footnote"/>
      </w:pPr>
      <w:r>
        <w:rPr>
          <w:rStyle w:val="FootnoteReference"/>
        </w:rPr>
        <w:footnoteRef/>
      </w:r>
      <w:r>
        <w:t xml:space="preserve"> </w:t>
      </w:r>
      <w:hyperlink r:id="rId162">
        <w:r>
          <w:rPr>
            <w:rStyle w:val="InternetLink"/>
          </w:rPr>
          <w:t xml:space="preserve">https://mapakriminality.cz</w:t>
        </w:r>
      </w:hyperlink>
    </w:p>
  </w:footnote>
  <w:footnote w:id="163">
    <w:p>
      <w:pPr>
        <w:pStyle w:val="Footnote"/>
      </w:pPr>
      <w:r>
        <w:rPr>
          <w:rStyle w:val="FootnoteReference"/>
        </w:rPr>
        <w:footnoteRef/>
      </w:r>
      <w:r>
        <w:t xml:space="preserve"> </w:t>
      </w:r>
      <w:hyperlink r:id="rId164">
        <w:r>
          <w:rPr>
            <w:rStyle w:val="InternetLink"/>
          </w:rPr>
          <w:t xml:space="preserve">https://www.brno.cz/sprava-mesta/magistrat-mesta-brna/usek-1-namestka-primatorky/odbor-uzemniho-planovani-a-rozvoje/dokumenty/upp/hlukova-mapa/zobrazeni-hlukove-mapy-denni-doba/</w:t>
        </w:r>
      </w:hyperlink>
    </w:p>
  </w:footnote>
  <w:footnote w:id="166">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7">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74">
    <w:p>
      <w:pPr>
        <w:pStyle w:val="Footnote"/>
      </w:pPr>
      <w:r>
        <w:rPr>
          <w:rStyle w:val="FootnoteReference"/>
        </w:rPr>
        <w:footnoteRef/>
      </w:r>
      <w:r>
        <w:t xml:space="preserve"> </w:t>
      </w:r>
      <w:hyperlink r:id="rId175">
        <w:r>
          <w:rPr>
            <w:rStyle w:val="InternetLink"/>
          </w:rPr>
          <w:t xml:space="preserve">https://tegola.io/</w:t>
        </w:r>
      </w:hyperlink>
    </w:p>
  </w:footnote>
  <w:footnote w:id="178">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79">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81">
    <w:p>
      <w:pPr>
        <w:pStyle w:val="Footnote"/>
      </w:pPr>
      <w:r>
        <w:rPr>
          <w:rStyle w:val="FootnoteReference"/>
        </w:rPr>
        <w:footnoteRef/>
      </w:r>
      <w:r>
        <w:t xml:space="preserve"> </w:t>
      </w:r>
      <w:r>
        <w:t xml:space="preserve">The official description of the data source can be found at</w:t>
      </w:r>
      <w:r>
        <w:t xml:space="preserve"> </w:t>
      </w:r>
      <w:hyperlink r:id="rId182">
        <w:r>
          <w:rPr>
            <w:rStyle w:val="InternetLink"/>
          </w:rPr>
          <w:t xml:space="preserve">https://docs.mapbox.com/traffic-data/overview/data/</w:t>
        </w:r>
      </w:hyperlink>
    </w:p>
  </w:footnote>
  <w:footnote w:id="185">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6">
        <w:r>
          <w:rPr>
            <w:rStyle w:val="InternetLink"/>
          </w:rPr>
          <w:t xml:space="preserve">https://www.postgresql.org/docs/current/limits.html</w:t>
        </w:r>
      </w:hyperlink>
      <w:r>
        <w:t xml:space="preserve"> </w:t>
      </w:r>
      <w:r>
        <w:t xml:space="preserve">for the overview of PostgreSQL limits</w:t>
      </w:r>
    </w:p>
  </w:footnote>
  <w:footnote w:id="187">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8">
        <w:r>
          <w:rPr>
            <w:rStyle w:val="InternetLink"/>
          </w:rPr>
          <w:t xml:space="preserve">https://github.com/pondrejk/dizzer/blob/master/misc/scripts/01-get_unique_nodes.py</w:t>
        </w:r>
      </w:hyperlink>
    </w:p>
  </w:footnote>
  <w:footnote w:id="189">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90">
        <w:r>
          <w:rPr>
            <w:rStyle w:val="InternetLink"/>
          </w:rPr>
          <w:t xml:space="preserve">https://github.com/pondrejk/dizzer/blob/master/misc/scripts/02-get_node_coordinates.py</w:t>
        </w:r>
      </w:hyperlink>
    </w:p>
  </w:footnote>
  <w:footnote w:id="191">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92">
        <w:r>
          <w:rPr>
            <w:rStyle w:val="InternetLink"/>
          </w:rPr>
          <w:t xml:space="preserve">https://github.com/pondrejk/dizzer/blob/master/misc/scripts/03-select_segments.py</w:t>
        </w:r>
      </w:hyperlink>
    </w:p>
  </w:footnote>
  <w:footnote w:id="193">
    <w:p>
      <w:pPr>
        <w:pStyle w:val="Footnote"/>
      </w:pPr>
      <w:r>
        <w:rPr>
          <w:rStyle w:val="FootnoteReference"/>
        </w:rPr>
        <w:footnoteRef/>
      </w:r>
      <w:r>
        <w:t xml:space="preserve"> </w:t>
      </w:r>
      <w:r>
        <w:t xml:space="preserve">Using this Python script</w:t>
      </w:r>
      <w:r>
        <w:t xml:space="preserve"> </w:t>
      </w:r>
      <w:hyperlink r:id="rId194">
        <w:r>
          <w:rPr>
            <w:rStyle w:val="InternetLink"/>
          </w:rPr>
          <w:t xml:space="preserve">https://github.com/pondrejk/dizzer/blob/master/misc/scripts/04-split_by_day.py</w:t>
        </w:r>
      </w:hyperlink>
    </w:p>
  </w:footnote>
  <w:footnote w:id="195">
    <w:p>
      <w:pPr>
        <w:pStyle w:val="Footnote"/>
      </w:pPr>
      <w:r>
        <w:rPr>
          <w:rStyle w:val="FootnoteReference"/>
        </w:rPr>
        <w:footnoteRef/>
      </w:r>
      <w:r>
        <w:t xml:space="preserve"> </w:t>
      </w:r>
      <w:r>
        <w:t xml:space="preserve">Example queries for actions described in this paragraph can be found at</w:t>
      </w:r>
      <w:r>
        <w:t xml:space="preserve"> </w:t>
      </w:r>
      <w:hyperlink r:id="rId196">
        <w:r>
          <w:rPr>
            <w:rStyle w:val="InternetLink"/>
          </w:rPr>
          <w:t xml:space="preserve">https://github.com/pondrejk/dizzer/blob/master/misc/queries/</w:t>
        </w:r>
      </w:hyperlink>
    </w:p>
  </w:footnote>
  <w:footnote w:id="197">
    <w:p>
      <w:pPr>
        <w:pStyle w:val="Footnote"/>
      </w:pPr>
      <w:r>
        <w:rPr>
          <w:rStyle w:val="FootnoteReference"/>
        </w:rPr>
        <w:footnoteRef/>
      </w:r>
      <w:r>
        <w:t xml:space="preserve"> </w:t>
      </w:r>
      <w:hyperlink r:id="rId198">
        <w:r>
          <w:rPr>
            <w:rStyle w:val="InternetLink"/>
          </w:rPr>
          <w:t xml:space="preserve">https://github.com/mapbox/tippecanoe</w:t>
        </w:r>
      </w:hyperlink>
    </w:p>
  </w:footnote>
  <w:footnote w:id="199">
    <w:p>
      <w:pPr>
        <w:pStyle w:val="Footnote"/>
      </w:pPr>
      <w:r>
        <w:rPr>
          <w:rStyle w:val="FootnoteReference"/>
        </w:rPr>
        <w:footnoteRef/>
      </w:r>
      <w:r>
        <w:t xml:space="preserve"> </w:t>
      </w:r>
      <w:r>
        <w:t xml:space="preserve">The batch upload script is available at</w:t>
      </w:r>
      <w:r>
        <w:t xml:space="preserve"> </w:t>
      </w:r>
      <w:hyperlink r:id="rId200">
        <w:r>
          <w:rPr>
            <w:rStyle w:val="InternetLink"/>
          </w:rPr>
          <w:t xml:space="preserve">https://github.com/pondrejk/dizzer/blob/master/misc/scripts/05-mapbox_upload.py</w:t>
        </w:r>
      </w:hyperlink>
    </w:p>
  </w:footnote>
  <w:footnote w:id="206">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7">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5" Target="media/rId215.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18" Target="media/rId218.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219" Target="media/rId219.png" /><Relationship Type="http://schemas.openxmlformats.org/officeDocument/2006/relationships/image" Id="rId92" Target="media/rId92.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49" Target="media/rId149.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65" Target="media/rId165.png" /><Relationship Type="http://schemas.openxmlformats.org/officeDocument/2006/relationships/image" Id="rId61" Target="media/rId61.png" /><Relationship Type="http://schemas.openxmlformats.org/officeDocument/2006/relationships/image" Id="rId96" Target="media/rId96.png" /><Relationship Type="http://schemas.openxmlformats.org/officeDocument/2006/relationships/image" Id="rId153" Target="media/rId153.png" /><Relationship Type="http://schemas.openxmlformats.org/officeDocument/2006/relationships/image" Id="rId94" Target="media/rId94.png" /><Relationship Type="http://schemas.openxmlformats.org/officeDocument/2006/relationships/image" Id="rId130" Target="media/rId130.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73" Target="media/rId173.png" /><Relationship Type="http://schemas.openxmlformats.org/officeDocument/2006/relationships/image" Id="rId203" Target="media/rId203.png" /><Relationship Type="http://schemas.openxmlformats.org/officeDocument/2006/relationships/image" Id="rId63" Target="media/rId6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83" Target="media/rId183.png" /><Relationship Type="http://schemas.openxmlformats.org/officeDocument/2006/relationships/image" Id="rId72" Target="media/rId72.png" /><Relationship Type="http://schemas.openxmlformats.org/officeDocument/2006/relationships/image" Id="rId172" Target="media/rId172.png" /><Relationship Type="http://schemas.openxmlformats.org/officeDocument/2006/relationships/image" Id="rId71" Target="media/rId71.png" /><Relationship Type="http://schemas.openxmlformats.org/officeDocument/2006/relationships/image" Id="rId35" Target="media/rId35.png" /><Relationship Type="http://schemas.openxmlformats.org/officeDocument/2006/relationships/image" Id="rId204" Target="media/rId204.png" /><Relationship Type="http://schemas.openxmlformats.org/officeDocument/2006/relationships/image" Id="rId109" Target="media/rId109.png" /><Relationship Type="http://schemas.openxmlformats.org/officeDocument/2006/relationships/image" Id="rId69" Target="media/rId69.png" /><Relationship Type="http://schemas.openxmlformats.org/officeDocument/2006/relationships/image" Id="rId202" Target="media/rId202.png"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129" Target="media/rId129.png" /><Relationship Type="http://schemas.openxmlformats.org/officeDocument/2006/relationships/image" Id="rId79" Target="media/rId79.png" /><Relationship Type="http://schemas.openxmlformats.org/officeDocument/2006/relationships/image" Id="rId170" Target="media/rId170.png" /><Relationship Type="http://schemas.openxmlformats.org/officeDocument/2006/relationships/image" Id="rId65" Target="media/rId65.png" /><Relationship Type="http://schemas.openxmlformats.org/officeDocument/2006/relationships/image" Id="rId80" Target="media/rId80.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hyperlink" Id="rId370" Target="  https://www.redblobgames.com/grids/hexagons/ " TargetMode="External" /><Relationship Type="http://schemas.openxmlformats.org/officeDocument/2006/relationships/hyperlink" Id="rId151"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4"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38" Target="http://humangeo.github.io/leaflet-tilefilter/demo.html" TargetMode="External" /><Relationship Type="http://schemas.openxmlformats.org/officeDocument/2006/relationships/hyperlink" Id="rId155" Target="http://mobilev.i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266" Target="https://blog.scottlogic.com/2020/05/01/rendering-one-million-points-with-d3.html" TargetMode="External" /><Relationship Type="http://schemas.openxmlformats.org/officeDocument/2006/relationships/hyperlink" Id="rId336" Target="https://cran.r-project.org/web/packages/hextri/vignettes/hexbin-classes.html" TargetMode="External" /><Relationship Type="http://schemas.openxmlformats.org/officeDocument/2006/relationships/hyperlink" Id="rId122" Target="https://css-tricks.com/weighing-svg-animation-techniques-benchmarks/" TargetMode="External" /><Relationship Type="http://schemas.openxmlformats.org/officeDocument/2006/relationships/hyperlink" Id="rId182" Target="https://docs.mapbox.com/traffic-data/overview/data/" TargetMode="External" /><Relationship Type="http://schemas.openxmlformats.org/officeDocument/2006/relationships/hyperlink" Id="rId142"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6" Target="https://explorer.morphocode.com/map" TargetMode="External" /><Relationship Type="http://schemas.openxmlformats.org/officeDocument/2006/relationships/hyperlink" Id="rId420" Target="https://geo.rocks/post/hexbins-js-hll/" TargetMode="External" /><Relationship Type="http://schemas.openxmlformats.org/officeDocument/2006/relationships/hyperlink" Id="rId328" Target="https://github.com/adammertel/Leaflet.MarkerCluster.PlacementStrategies" TargetMode="External" /><Relationship Type="http://schemas.openxmlformats.org/officeDocument/2006/relationships/hyperlink" Id="rId350" Target="https://github.com/adammertel/Leaflet.RegularGridCluster" TargetMode="External" /><Relationship Type="http://schemas.openxmlformats.org/officeDocument/2006/relationships/hyperlink" Id="rId147" Target="https://github.com/mapbox/awesome-vector-tiles" TargetMode="External" /><Relationship Type="http://schemas.openxmlformats.org/officeDocument/2006/relationships/hyperlink" Id="rId198" Target="https://github.com/mapbox/tippecanoe" TargetMode="External" /><Relationship Type="http://schemas.openxmlformats.org/officeDocument/2006/relationships/hyperlink" Id="rId145" Target="https://github.com/mapbox/vector-tile-spec/tree/master/2.1#4-internal-structure" TargetMode="External" /><Relationship Type="http://schemas.openxmlformats.org/officeDocument/2006/relationships/hyperlink" Id="rId196" Target="https://github.com/pondrejk/dizzer/blob/master/misc/queries/" TargetMode="External" /><Relationship Type="http://schemas.openxmlformats.org/officeDocument/2006/relationships/hyperlink" Id="rId188" Target="https://github.com/pondrejk/dizzer/blob/master/misc/scripts/01-get_unique_nodes.py" TargetMode="External" /><Relationship Type="http://schemas.openxmlformats.org/officeDocument/2006/relationships/hyperlink" Id="rId190" Target="https://github.com/pondrejk/dizzer/blob/master/misc/scripts/02-get_node_coordinates.py" TargetMode="External" /><Relationship Type="http://schemas.openxmlformats.org/officeDocument/2006/relationships/hyperlink" Id="rId192" Target="https://github.com/pondrejk/dizzer/blob/master/misc/scripts/03-select_segments.py" TargetMode="External" /><Relationship Type="http://schemas.openxmlformats.org/officeDocument/2006/relationships/hyperlink" Id="rId194" Target="https://github.com/pondrejk/dizzer/blob/master/misc/scripts/04-split_by_day.py" TargetMode="External" /><Relationship Type="http://schemas.openxmlformats.org/officeDocument/2006/relationships/hyperlink" Id="rId200" Target="https://github.com/pondrejk/dizzer/blob/master/misc/scripts/05-mapbox_upload.py" TargetMode="External" /><Relationship Type="http://schemas.openxmlformats.org/officeDocument/2006/relationships/hyperlink" Id="rId207"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84" Target="https://labs.mapbox.com/what-the-tile/" TargetMode="External" /><Relationship Type="http://schemas.openxmlformats.org/officeDocument/2006/relationships/hyperlink" Id="rId140" Target="https://leaflet-extras.github.io/leaflet-providers/preview/" TargetMode="External" /><Relationship Type="http://schemas.openxmlformats.org/officeDocument/2006/relationships/hyperlink" Id="rId162" Target="https://mapakriminality.cz" TargetMode="External" /><Relationship Type="http://schemas.openxmlformats.org/officeDocument/2006/relationships/hyperlink" Id="rId272" Target="https://medium.com/vizzuality-blog/saving-the-with-how-we-used-webgl-and-pixi-js-for-temporal-mapping-2cffaed60b91" TargetMode="External" /><Relationship Type="http://schemas.openxmlformats.org/officeDocument/2006/relationships/hyperlink" Id="rId376" Target="https://regionbound.com/region-aware-marker-clustering-for-maps" TargetMode="External" /><Relationship Type="http://schemas.openxmlformats.org/officeDocument/2006/relationships/hyperlink" Id="rId82"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5" Target="https://tegola.io/" TargetMode="External" /><Relationship Type="http://schemas.openxmlformats.org/officeDocument/2006/relationships/hyperlink" Id="rId108" Target="https://tinlizzie.org/spatial/" TargetMode="External" /><Relationship Type="http://schemas.openxmlformats.org/officeDocument/2006/relationships/hyperlink" Id="rId410" Target="https://waitbutwhy.com/2013/08/putting-time-in-perspective.html" TargetMode="External" /><Relationship Type="http://schemas.openxmlformats.org/officeDocument/2006/relationships/hyperlink" Id="rId164" Target="https://www.brno.cz/sprava-mesta/magistrat-mesta-brna/usek-1-namestka-primatorky/odbor-uzemniho-planovani-a-rozvoje/dokumenty/upp/hlukova-mapa/zobrazeni-hlukove-mapy-denni-doba/" TargetMode="External" /><Relationship Type="http://schemas.openxmlformats.org/officeDocument/2006/relationships/hyperlink" Id="rId306" Target="https://www.idc.com/getdoc.jsp?containerId=prUS46286020" TargetMode="External" /><Relationship Type="http://schemas.openxmlformats.org/officeDocument/2006/relationships/hyperlink" Id="rId403" Target="https://www.nytimes.com/interactive/2019/12/19/opinion/location-tracking-cell-phone.html" TargetMode="External" /><Relationship Type="http://schemas.openxmlformats.org/officeDocument/2006/relationships/hyperlink" Id="rId186" Target="https://www.postgresql.org/docs/current/limits.html" TargetMode="External" /><Relationship Type="http://schemas.openxmlformats.org/officeDocument/2006/relationships/hyperlink" Id="rId103" Target="https://www.reas.cz/atlas-cen" TargetMode="External" /><Relationship Type="http://schemas.openxmlformats.org/officeDocument/2006/relationships/hyperlink" Id="rId60" Target="https://www.shipmap.org/" TargetMode="External" /><Relationship Type="http://schemas.openxmlformats.org/officeDocument/2006/relationships/hyperlink" Id="rId224"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0" Target="  https://www.redblobgames.com/grids/hexagons/ " TargetMode="External" /><Relationship Type="http://schemas.openxmlformats.org/officeDocument/2006/relationships/hyperlink" Id="rId151"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4"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38" Target="http://humangeo.github.io/leaflet-tilefilter/demo.html" TargetMode="External" /><Relationship Type="http://schemas.openxmlformats.org/officeDocument/2006/relationships/hyperlink" Id="rId155" Target="http://mobilev.i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266" Target="https://blog.scottlogic.com/2020/05/01/rendering-one-million-points-with-d3.html" TargetMode="External" /><Relationship Type="http://schemas.openxmlformats.org/officeDocument/2006/relationships/hyperlink" Id="rId336" Target="https://cran.r-project.org/web/packages/hextri/vignettes/hexbin-classes.html" TargetMode="External" /><Relationship Type="http://schemas.openxmlformats.org/officeDocument/2006/relationships/hyperlink" Id="rId122" Target="https://css-tricks.com/weighing-svg-animation-techniques-benchmarks/" TargetMode="External" /><Relationship Type="http://schemas.openxmlformats.org/officeDocument/2006/relationships/hyperlink" Id="rId182" Target="https://docs.mapbox.com/traffic-data/overview/data/" TargetMode="External" /><Relationship Type="http://schemas.openxmlformats.org/officeDocument/2006/relationships/hyperlink" Id="rId142"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6" Target="https://explorer.morphocode.com/map" TargetMode="External" /><Relationship Type="http://schemas.openxmlformats.org/officeDocument/2006/relationships/hyperlink" Id="rId420" Target="https://geo.rocks/post/hexbins-js-hll/" TargetMode="External" /><Relationship Type="http://schemas.openxmlformats.org/officeDocument/2006/relationships/hyperlink" Id="rId328" Target="https://github.com/adammertel/Leaflet.MarkerCluster.PlacementStrategies" TargetMode="External" /><Relationship Type="http://schemas.openxmlformats.org/officeDocument/2006/relationships/hyperlink" Id="rId350" Target="https://github.com/adammertel/Leaflet.RegularGridCluster" TargetMode="External" /><Relationship Type="http://schemas.openxmlformats.org/officeDocument/2006/relationships/hyperlink" Id="rId147" Target="https://github.com/mapbox/awesome-vector-tiles" TargetMode="External" /><Relationship Type="http://schemas.openxmlformats.org/officeDocument/2006/relationships/hyperlink" Id="rId198" Target="https://github.com/mapbox/tippecanoe" TargetMode="External" /><Relationship Type="http://schemas.openxmlformats.org/officeDocument/2006/relationships/hyperlink" Id="rId145" Target="https://github.com/mapbox/vector-tile-spec/tree/master/2.1#4-internal-structure" TargetMode="External" /><Relationship Type="http://schemas.openxmlformats.org/officeDocument/2006/relationships/hyperlink" Id="rId196" Target="https://github.com/pondrejk/dizzer/blob/master/misc/queries/" TargetMode="External" /><Relationship Type="http://schemas.openxmlformats.org/officeDocument/2006/relationships/hyperlink" Id="rId188" Target="https://github.com/pondrejk/dizzer/blob/master/misc/scripts/01-get_unique_nodes.py" TargetMode="External" /><Relationship Type="http://schemas.openxmlformats.org/officeDocument/2006/relationships/hyperlink" Id="rId190" Target="https://github.com/pondrejk/dizzer/blob/master/misc/scripts/02-get_node_coordinates.py" TargetMode="External" /><Relationship Type="http://schemas.openxmlformats.org/officeDocument/2006/relationships/hyperlink" Id="rId192" Target="https://github.com/pondrejk/dizzer/blob/master/misc/scripts/03-select_segments.py" TargetMode="External" /><Relationship Type="http://schemas.openxmlformats.org/officeDocument/2006/relationships/hyperlink" Id="rId194" Target="https://github.com/pondrejk/dizzer/blob/master/misc/scripts/04-split_by_day.py" TargetMode="External" /><Relationship Type="http://schemas.openxmlformats.org/officeDocument/2006/relationships/hyperlink" Id="rId200" Target="https://github.com/pondrejk/dizzer/blob/master/misc/scripts/05-mapbox_upload.py" TargetMode="External" /><Relationship Type="http://schemas.openxmlformats.org/officeDocument/2006/relationships/hyperlink" Id="rId207"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84" Target="https://labs.mapbox.com/what-the-tile/" TargetMode="External" /><Relationship Type="http://schemas.openxmlformats.org/officeDocument/2006/relationships/hyperlink" Id="rId140" Target="https://leaflet-extras.github.io/leaflet-providers/preview/" TargetMode="External" /><Relationship Type="http://schemas.openxmlformats.org/officeDocument/2006/relationships/hyperlink" Id="rId162" Target="https://mapakriminality.cz" TargetMode="External" /><Relationship Type="http://schemas.openxmlformats.org/officeDocument/2006/relationships/hyperlink" Id="rId272" Target="https://medium.com/vizzuality-blog/saving-the-with-how-we-used-webgl-and-pixi-js-for-temporal-mapping-2cffaed60b91" TargetMode="External" /><Relationship Type="http://schemas.openxmlformats.org/officeDocument/2006/relationships/hyperlink" Id="rId376" Target="https://regionbound.com/region-aware-marker-clustering-for-maps" TargetMode="External" /><Relationship Type="http://schemas.openxmlformats.org/officeDocument/2006/relationships/hyperlink" Id="rId82"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5" Target="https://tegola.io/" TargetMode="External" /><Relationship Type="http://schemas.openxmlformats.org/officeDocument/2006/relationships/hyperlink" Id="rId108" Target="https://tinlizzie.org/spatial/" TargetMode="External" /><Relationship Type="http://schemas.openxmlformats.org/officeDocument/2006/relationships/hyperlink" Id="rId410" Target="https://waitbutwhy.com/2013/08/putting-time-in-perspective.html" TargetMode="External" /><Relationship Type="http://schemas.openxmlformats.org/officeDocument/2006/relationships/hyperlink" Id="rId164" Target="https://www.brno.cz/sprava-mesta/magistrat-mesta-brna/usek-1-namestka-primatorky/odbor-uzemniho-planovani-a-rozvoje/dokumenty/upp/hlukova-mapa/zobrazeni-hlukove-mapy-denni-doba/" TargetMode="External" /><Relationship Type="http://schemas.openxmlformats.org/officeDocument/2006/relationships/hyperlink" Id="rId306" Target="https://www.idc.com/getdoc.jsp?containerId=prUS46286020" TargetMode="External" /><Relationship Type="http://schemas.openxmlformats.org/officeDocument/2006/relationships/hyperlink" Id="rId403" Target="https://www.nytimes.com/interactive/2019/12/19/opinion/location-tracking-cell-phone.html" TargetMode="External" /><Relationship Type="http://schemas.openxmlformats.org/officeDocument/2006/relationships/hyperlink" Id="rId186" Target="https://www.postgresql.org/docs/current/limits.html" TargetMode="External" /><Relationship Type="http://schemas.openxmlformats.org/officeDocument/2006/relationships/hyperlink" Id="rId103" Target="https://www.reas.cz/atlas-cen" TargetMode="External" /><Relationship Type="http://schemas.openxmlformats.org/officeDocument/2006/relationships/hyperlink" Id="rId60" Target="https://www.shipmap.org/" TargetMode="External" /><Relationship Type="http://schemas.openxmlformats.org/officeDocument/2006/relationships/hyperlink" Id="rId224"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2021-08-16T20:32:43Z</dcterms:created>
  <dcterms:modified xsi:type="dcterms:W3CDTF">2021-08-16T20:32:43Z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